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874/2015 z 17. 12. 2015</w:t>
      </w:r>
    </w:p>
    <w:p>
      <w:r>
        <w:t>Uznesenie Ústavného súdu SR z 17. decembra 2015, sp. zn. II. ÚS 874/2015, ECLI:SK:USSR:2016:2.US.874.2015.1</w:t>
      </w:r>
    </w:p>
    <w:p>
      <w:r>
        <w:t>Súd: Ústavný súd Slovenskej republiky</w:t>
      </w:r>
    </w:p>
    <w:p>
      <w:r>
        <w:t>Spisová značka: II. ÚS 874/2015</w:t>
      </w:r>
    </w:p>
    <w:p>
      <w:r>
        <w:t>ECLI: ECLI:SK:USSR:2016:2.US.874.2015.1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 II. ÚS 874/2015-19 Ústavný súd Slovenskej republiky na neverejnom zasadnutí 17. decembra 2015 v senáte zloženom z predsedníčky Ľudmily Gajdošíkovej (sudkyňa spravodajkyňa) a zo sudcov Lajosa Mészárosa a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492/2015, Rvp 493/2015, Rvp 494/2015, Rvp 495/2015, Rvp 496/2015, Rvp 531/2015, Rvp 532/2015, Rvp 533/2015, Rvp 534/2015, Rvp 535/2015, Rvp 536/2015, Rvp 1571/2015, Rvp 1572/2015, Rvp 1573/2015, Rvp 1574/2015, Rvp 1575/2015, Rvp 1576/2015, Rvp 1577/2015, Rvp 1578/2015, Rvp 1579/2015, Rvp 1580/2015, Rvp 1581/2015, Rvp 1582/2015, Rvp 1583/2015, Rvp 1584/2015, Rvp 1585/2015, Rvp 1586/2015 a sp. zn. Rvp 1587/2015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 zn. 4 CoE 71/2012 zo 7. augusta 2012 (Rvp 492/2015), sp. zn. 4 CoE 47/2013 z 31. januára 2014 (Rvp 493/2015), sp. zn. 2 CoE 347/2013 z 23. januára 2014 (Rvp 494/2015), sp. zn. 17 CoE 12/2012 z 11. júla 2012 (Rvp 495/2015), sp. zn. 4 CoE 172/2012 z 31. mája 2013 (Rvp 496/2015), sp. zn. 13 CoE 7/2013 z 30. januára 2013 (Rvp 531/2015), sp. zn. 17 CoE 23/2013 z 29. mája 2013 (Rvp 532/2015), sp. zn. 3 CoE 72/2013 z 3. apríla 2013 (Rvp 533/2015), sp. zn. 4 CoE 121/2012 z 28. marca 2013 (Rvp 534/2015), sp. zn. 4 CoE 146/2013 z 31. januára 2014 (Rvp 535/2015), sp. zn. 23 CoE 413/2012 zo 6. februára 2013 (Rvp 536/2015), sp. zn. 16 CoE 163/2012</w:t>
      </w:r>
    </w:p>
    <w:p>
      <w:r>
        <w:t>z 31. júla 2013 (Rvp 1571/2015), sp. zn. 23 CoE 367/2013 z 19. februára 2014 (Rvp 1572/2015), sp. zn. 6 CoE 31/2013 z 26. februára 2013 (Rvp 1573/2015), sp. zn. 8 CoE 49/2012 z 31. januára 2013 (Rvp 1574/2015), sp. zn. 19 CoE 114/2013 z 30. septembra 2013 (Rvp 1575/2015), sp. zn. 2 CoE 40/2014 z 20. mája 2014 (Rvp 1576/2015), sp. zn. 2 CoE 52/2014 z 15. júla 2014 (Rvp 1577/2015), sp. zn. 2 CoE 217/2013 zo 6. augusta 2013 (Rvp 1578/2015), sp. zn. 2 CoE 225/2013 z 22. októbra 2013 (Rvp 1579/2015), sp. zn. 6 CoE 53/2013 z 26. februára 2013 (Rvp 1580/2015), sp. zn. 16 CoE 87/2013 z 30. apríla 2013 (Rvp 1581/2015), sp. zn. 8 CoE 78/2013 z 31. júla 2013 (Rvp 1582/2015), sp. zn. 23 CoE 228/2013 zo 4. novembra 2013 (Rvp 1583/2015), sp. zn. 2 CoE 216/2013 z 10. septembra 2013 (Rvp 1584/2015), sp. zn. 4 CoE 7/2012 z 27. februára 2013 (Rvp 1585/2015), sp. zn. 2 CoE 225/2013 z 22. októbra 2013 (Rvp 1586/2015), sp. zn. 8 CoE 229/2013 z 8. januára 2014 (Rvp 1587/2015), ako aj postupom a uzneseniami Najvyššieho súdu Slovenskej republiky sp. zn. 3 ECdo 19/2013 z 9. októbra 2014 (Rvp 492/2015), sp. zn. 5 Oboer 198/2014 z 18. septembra 2014 (Rvp 493/2015), sp. zn. 1 Oboer 195/2014 z 23. septembra 2014 (Rvp 494/2015), sp. zn. 4 Cdo 322/2012 z 30. septembra 2014 (Rvp 495/2015), sp. zn. 5 Oboer 266/2014 z 27. októbra 2014 (Rvp 496/2015), sp. zn. 6 ECdo 184/2013 z 30. septembra 2014 (Rvp 531/2015), sp. zn. 4Oboer 373/2013 z 30. septembra 2014 (Rvp 532/2015), sp. zn. 6 ECdo 204/2013 z 30. septembra 2014 (Rvp 533/2015), sp. zn. 4 Oboer 292/2013 z 30. septembra 2014 (Rvp 534/2015), sp. zn. 2 ECdo 164/2014 z 29. septembra 2014 (Rvp 535/2015), sp. zn. 3 ECdo 207/2013 z 28. októbra 2014 (Rvp 536/2015), sp. zn. 1 ECdo 61/2014 z 30. októbra 2014 (Rvp 1571/2015), sp. zn. 3 ECdo 160/2014 z 2. decembra 2014 (Rvp 1572/2015), sp. zn. 7 ECdo 288/2014 z 20. novembra 2014 (Rvp 1573/2015), sp. zn. 3 ECdo 22/2014 z 2. decembra 2014 (Rvp 1574/2015), sp. zn. 3 ECdo 172/2014 z 2. decembra 2014 (Rvp 1575/2015), sp. zn. 3 ECdo 195/2014 z 2. decembra 2014 (Rvp 1576/2015), sp. zn. 3 ECdo 202/2014 z 2. decembra 2014 (Rvp 1577/2015), sp. zn. 6 ECdo 256/2013 z 26. novembra 2014 (Rvp 1578/2015), sp. zn. 3 ECdo 145/2014 z 2. decembra 2014 (Rvp 1579/2015), sp. zn. 5 Oboer 177/2013 z 25. novembra 2014 (Rvp 1580/2015), sp. zn. 3 ECdo 228/2013 z 27. novembra 2014 (Rvp 1581/2015), sp. zn. 6 ECdo 317/2013 z 26. januára 2014 (Rvp 1582/2015), sp. zn. 3 ECdo 12/2014 z 2. decembra 2014 (Rvp 1583/2015), sp. zn. 6 ECdo 303/2013</w:t>
      </w:r>
    </w:p>
    <w:p>
      <w:r>
        <w:t>2</w:t>
      </w:r>
    </w:p>
    <w:p>
      <w:r>
        <w:t>z 26. novembra 2014 (Rvp 1584/2015), sp. zn. 2 ECdo 41/2014 z 30. októbra 2014 (Rvp 1585/2015), sp. zn. 3 ECdo 145/2014 z 2. decembra 2014 (Rvp 1586/2015) a sp. zn. 3 ECdo 102/2014 z 2. decembra 2014 (Rvp 1587/2015) a takto rozhodol: 1. Sťažnosti obchodnej spoločnosti POHOTOVOSŤ, s. r. o., vedené pod spisovými značkami: Rvp 492/2015, Rvp 493/2015, Rvp 494/2015, Rvp 495/2015, Rvp 496/2015, Rvp 531/2015, Rvp 532/2015, Rvp 533/2015, Rvp 534/2015, Rvp 535/2015, Rvp 536/2015, Rvp 1571/2015, Rvp 1572/2015, Rvp 1573/2015, Rvp 1574/2015, Rvp 1575/2015, Rvp 1576/2015, Rvp 1577/2015, Rvp 1578/2015, Rvp 1579/2015, Rvp 1580/2015, Rvp 1581/2015, Rvp 1582/2015, Rvp 1583/2015, Rvp 1584/2015, Rvp 1585/2015, Rvp 1586/2015 a Rvp 1587/2015 s p á j a na spoločné konanie, ktoré bude ďalej vedené pod sp. zn. Rvp 492/2015.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13. januára 2015, 16. januára 2015 a 10. februára 2015 doručené sťažnosti obchodnej spoločnosti POHOTOVOSŤ, s. r. o. (ďalej len „sťažovateľka“), ktorými namieta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Trenčíne (ďalej len „krajský súd“) uvedenými v záhlaví tohto uznesenia (ďalej len „napadnuté uznesenia krajského súdu“), ako aj postupom a uzneseniami Najvyššieho súdu Slovenskej republiky (ďalej len „najvyšší</w:t>
      </w:r>
    </w:p>
    <w:p>
      <w:r>
        <w:t>3</w:t>
      </w:r>
    </w:p>
    <w:p>
      <w:r>
        <w:t>súd“) uvedenými v záhlaví tohto uznesenia (ďalej len „napadnuté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vo svojej argumentácii napáda právne závery vyplývajúce z rozhodnutí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a mali možnosť sa k nej</w:t>
      </w:r>
    </w:p>
    <w:p>
      <w:r>
        <w:t>4</w:t>
      </w:r>
    </w:p>
    <w:p>
      <w:r>
        <w:t>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w:t>
      </w:r>
    </w:p>
    <w:p>
      <w:r>
        <w:t>5</w:t>
      </w:r>
    </w:p>
    <w:p>
      <w:r>
        <w:t>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nález, ktorým vysloví porušenie jej základných práv podľa čl. 46 ods. 1 a čl. 48 ods. 1 ústavy a podľa čl. 47 charty, ako aj práva podľa čl. 6 ods. 1 dohovoru postupom a uzneseniami krajského súdu a postupom a uzneseniami najvyššieho súdu v uvedených konaniach, zruší napadnuté uznesenia krajského súdu a napadnuté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w:t>
      </w:r>
    </w:p>
    <w:p>
      <w:r>
        <w:t>6</w:t>
      </w:r>
    </w:p>
    <w:p>
      <w:r>
        <w:t>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492/2015, Rvp 493/2015, Rvp 494/2015, Rvp 495/2015, Rvp 496/2015, Rvp 531/2015, Rvp 532/2015, Rvp 533/2015, Rvp 534/2015, Rvp 535/2015, Rvp 536/2015, Rvp 1571/2015, Rvp 1572/2015, Rvp 1573/2015, Rvp 1574/2015, Rvp 1575/2015, Rvp 1576/2015, Rvp 1577/2015, Rvp 1578/2015, Rvp 1579/2015, Rvp 1580/2015, Rvp 1581/2015, Rvp 1582/2015, Rvp 1583/2015, Rvp 1584/2015, Rvp 1585/2015, Rvp 1586/2015 a Rvp 1587/2015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l výroku tohto uznesenia.</w:t>
      </w:r>
    </w:p>
    <w:p>
      <w:r>
        <w:t>II.B K namietanému porušeniu označených práv postupom a uzneseniami krajského súdu</w:t>
      </w:r>
    </w:p>
    <w:p>
      <w:r>
        <w:t>7</w:t>
      </w:r>
    </w:p>
    <w:p>
      <w:r>
        <w:t>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w:t>
      </w:r>
    </w:p>
    <w:p>
      <w:r>
        <w:t>8</w:t>
      </w:r>
    </w:p>
    <w:p>
      <w:r>
        <w:t>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zásadnú otázku,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uznesení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w:t>
      </w:r>
    </w:p>
    <w:p>
      <w:r>
        <w:t>9</w:t>
      </w:r>
    </w:p>
    <w:p>
      <w:r>
        <w:t>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w:t>
      </w:r>
    </w:p>
    <w:p>
      <w:r>
        <w:t>10</w:t>
      </w:r>
    </w:p>
    <w:p>
      <w:r>
        <w:t>resp. právo na úspech v konaní (obdobne napr. II. ÚS 218/02, III. ÚS 198/07, I. ÚS 265/07, III. ÚS 139/08), ústavný súd sťažnosti v časti smerujúcej proti postupu a uzneseniam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dovolacieho konania.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w:t>
      </w:r>
    </w:p>
    <w:p>
      <w:r>
        <w:t>11</w:t>
      </w:r>
    </w:p>
    <w:p>
      <w:r>
        <w:t>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uzneseniach zdôvodnený vyčerpávajúcim spôsobom a presvedčivo. V odôvodnení napadnutých uznesení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w:t>
      </w:r>
    </w:p>
    <w:p>
      <w:r>
        <w:t>12</w:t>
      </w:r>
    </w:p>
    <w:p>
      <w:r>
        <w:t>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Na základe uvedených skutočností ústavný súd dospel k záveru, že argumentácia sťažovateľky, ktorou odôvodňuje porušenie čl. 46 ods. 1 ústavy, ako aj čl. 6 ods. 1 dohovoru, nemá ústavnú relevanciu a nenaznačuje možnosť vysloviť porušenie označených práv napadnutými uzneseniami najvyššieho súdu a postupom, ktorý predchádzal ich vydaniu. Napadnuté uznesenia najvyššieho súdu nie sú v takej príčinnej súvislosti s namietaným porušením základného práva podľa čl. 46 ods. 1 ústavy a práva podľa čl. 6 ods. 1 dohovoru aj z toho dôvodu, že toto porušenie sa nedá vyvodiť iba z určitého výkladu a aplikácie platných procesných noriem upravujúcich postup občianskoprávnych súdov v opravných konaniach (podobne aj I. ÚS 66/98, II. ÚS 811/00).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w:t>
      </w:r>
    </w:p>
    <w:p>
      <w:r>
        <w:t>13</w:t>
      </w:r>
    </w:p>
    <w:p>
      <w:r>
        <w:t>s právom Európskej únie, musí mať automaticky za následok porušenie základného práva na súdnu ochranu podľa čl. 46 ods. 1 ústavy (m. m. II. ÚS 129/2010)“, pričom svoj právny názor zároveň podporil aj s poukazom na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a jeho uzneseniach.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w:t>
      </w:r>
    </w:p>
    <w:p>
      <w:r>
        <w:t>14</w:t>
      </w:r>
    </w:p>
    <w:p>
      <w:r>
        <w:t>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Vzhľadom na uvedené ústavný súd odmietol sťažnosti sťažovateľky aj v tejto časti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17. decembra 2015</w:t>
      </w:r>
    </w:p>
    <w:p>
      <w:r>
        <w:t>15</w:t>
      </w:r>
    </w:p>
    <w:p/>
    <w:p>
      <w:r>
        <w:t>Zdroj: KAUZIS.SK – https://www.kauzis.sk/judikatura/r/ECLI:SK:USSR:2016:2.US.874.2015.1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