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160/2016 z 15. 3. 2016</w:t>
      </w:r>
    </w:p>
    <w:p>
      <w:r>
        <w:t>Uznesenie Ústavného súdu SR z 15. marca 2016, sp. zn. III. ÚS 160/2016, ECLI:SK:USSR:2016:3.US.160.2016.1</w:t>
      </w:r>
    </w:p>
    <w:p>
      <w:r>
        <w:t>Súd: Ústavný súd Slovenskej republiky</w:t>
      </w:r>
    </w:p>
    <w:p>
      <w:r>
        <w:t>Spisová značka: III. ÚS 160/2016</w:t>
      </w:r>
    </w:p>
    <w:p>
      <w:r>
        <w:t>ECLI: ECLI:SK:USSR:2016:3.US.160.2016.1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160/2016-14 Ústavný súd Slovenskej republiky na neverejnom zasadnutí senátu 15. marca 2016 predbežne prerokoval sťažnosť</w:t>
      </w:r>
    </w:p>
    <w:p>
      <w:r>
        <w:t>,</w:t>
      </w:r>
    </w:p>
    <w:p>
      <w:r>
        <w:t>,</w:t>
      </w:r>
    </w:p>
    <w:p>
      <w:r>
        <w:t>zastúpenej advokátkou , pre namietané porušenie jej základného práva na súdnu ochranu podľa čl. 46 ods. 1 Ústavy Slovenskej republiky a práva na spravodlivé súdne konanie podľa čl. 6 ods. 1 Dohovoru o ochrane ľudských práv a základných slobôd uznesením Krajského súdu v Prešove sp. zn. 21 CoP 27/2015 z 30. novembra 2015 a takto rozhodol: Sťažnosť</w:t>
      </w:r>
    </w:p>
    <w:p>
      <w:r>
        <w:t>odmieta. Odôvodnenie: I.</w:t>
      </w:r>
    </w:p>
    <w:p>
      <w:r>
        <w:t>Ústavnému súdu Slovenskej republiky (ďalej len „ústavný súd“) bola 15. februára 2016 doručená sťažnosť</w:t>
      </w:r>
    </w:p>
    <w:p>
      <w:r>
        <w:t>,</w:t>
      </w:r>
    </w:p>
    <w:p>
      <w:r>
        <w:t>(ďalej len</w:t>
      </w:r>
    </w:p>
    <w:p>
      <w:r>
        <w:t>„sťažovateľka“), pre namietané porušenie jej základného práva na súdnu ochranu podľa čl. 46 ods. 1 Ústavy Slovenskej republiky (ďalej len „ústava“) a práva na spravodlivé súdne konanie podľa čl. 6 ods. 1 Dohovoru o ochrane ľudských práv a základných slobôd (ďalej</w:t>
      </w:r>
    </w:p>
    <w:p>
      <w:r>
        <w:t>len „dohovor“) uznesením Krajského súdu v Prešove (ďalej len „krajský súd“) sp. zn. 21 CoP 27/2015 z 30. novembra 2015 (ďalej aj „napadnuté uznesenie“). Zo sťažnosti a z k nej pripojených príloh vyplýva, že návrhom doručeným Okresnému súdu Poprad (ďalej len „okresný súd“) 7. septembra 2015 sa (otec) a</w:t>
      </w:r>
    </w:p>
    <w:p>
      <w:r>
        <w:t>(starý otec) domáhali zmeny predbežného opatrenia nariadeného</w:t>
      </w:r>
    </w:p>
    <w:p>
      <w:r>
        <w:t>uznesením okresného súdu č. k. 15 P 252/2014-21 z 1. októbra 2014 v spojení s uznesením krajského súdu č. k. 7 CoP 34/2014-36 z 13. novembra 2014 „s právoplatnosťou k 1. 12. 2014“ o dočasnej úprave styku otca s maloletou</w:t>
      </w:r>
    </w:p>
    <w:p>
      <w:r>
        <w:t>(ďalej len „maloletá“)</w:t>
      </w:r>
    </w:p>
    <w:p>
      <w:r>
        <w:t>v časti odovzdávania maloletej otcovi a preberania maloletej od otca. Týmto návrhom reagovali na predbežné opatrenie okresného súdu č. k. 17 C/263/2015-36 z 12. júna 2015, ktorým v spojení s uznesením krajského súdu č. k. 23 Co/175/2015-65 zo 4. augusta 2015 „s právoplatnosťou k 31. 8. 2015“ bolo otcovi podľa § 76 ods. 1 písm. j) Občianskeho súdneho poriadku (ďalej len „OSP“) nariadené, aby sa nepribližoval k matke maloletej, t. j. sťažovateľke, na vzdialenosť menej ako 50 metrov až do právoplatného skončenia trestného stíhania vo veci podozrenia zo spáchania prečinu nebezpečného prenasledovania a podozrenia zo spáchania zločinu týrania blízkej a zverenej osoby. Okresný súd uvedenému návrhu vyhovel, pričom rozhodol, že „matka povinná mal.</w:t>
      </w:r>
    </w:p>
    <w:p>
      <w:r>
        <w:t>odovzdať starému otcovi</w:t>
      </w:r>
    </w:p>
    <w:p>
      <w:r>
        <w:t>nariadenej dočasnej súdnej úpravy styku dieťaťa s otcom a starý otec povinný mal.</w:t>
      </w:r>
    </w:p>
    <w:p>
      <w:r>
        <w:t>je počas je</w:t>
      </w:r>
    </w:p>
    <w:p>
      <w:r>
        <w:t>odovzdať matke po ukončení nariadenej dočasnej úpravy</w:t>
      </w:r>
    </w:p>
    <w:p>
      <w:r>
        <w:t>styku dieťaťa s otcom. Táto zmena platí do právoplatného skončenia konania o úprave rodičovských práv a povinností k mal.</w:t>
      </w:r>
    </w:p>
    <w:p>
      <w:r>
        <w:t>pre čas po rozvode manželstva</w:t>
      </w:r>
    </w:p>
    <w:p>
      <w:r>
        <w:t>rodičov vedeného na tomto súde pod sp. zn. 15 P/96/2015.“. Proti uzneseniu okresného súdu podala sťažovateľka odvolanie, v ktorom namietala, že pri svojom rozhodovaní vychádzal len z účelových tvrdení otca a starého otca. Hoci sťažovateľka „nemá záujem zbavovať otca jeho rodičovských práv... rodičovské práva otca nesmú byť nadradené najlepšiemu záujmu dieťaťa“, podľa jej názoru zdravotný stav maloletej stretávanie s otcom v zmysle právoplatného a vykonateľného predbežného opatrenia nedovoľuje. Vzhľadom na to, že v predmetnej veci bolo nariadené znalecké</w:t>
      </w:r>
    </w:p>
    <w:p>
      <w:r>
        <w:t>2</w:t>
      </w:r>
    </w:p>
    <w:p>
      <w:r>
        <w:t>dokazovanie znalcom z odboru psychológie, odvetvia klinickej psychológie detí, „mala sťažovateľka dôvodne za to, že kým nebude riadne ukončené znalecké dokazovanie a právoplatne rozhodnuté vo veci samej, je akákoľvek predbežná úprava styku otca s mal. kontraproduktívna a v príkrom rozpore s najlepším záujmom mal.</w:t>
      </w:r>
    </w:p>
    <w:p>
      <w:r>
        <w:t>“.</w:t>
      </w:r>
    </w:p>
    <w:p>
      <w:r>
        <w:t>Krajský súd napadnutým uznesením uznesenie okresného súdu potvrdil. Sťažovateľka v sťažnosti namieta, že napadnuté uznesenie krajského súdu „je vydané v rozpore so zisteným skutkovým a právnym stavom, odôvodnené zmätočne a arbitrárne, ignorujúce najlepší záujem dieťaťa, vydané bez vypočutia názoru dieťaťa (priestor dostal otec i starý otec, len dieťa nie), preferujúce záujmy otca a nadradzujúce záujmy otca nad najlepší záujem dieťaťa s účelovo zhodnotenými listinnými dôkazmi“, a ako také porušuje nielen jej základné právo podľa čl. 46 ods. 1 ústavy a právo čl. 6 ods. 1 dohovoru, ale aj základné právo maloletej podľa čl. 41 ods. 1 ústavy a práva podľa č. 3 a čl. 12 Dohovoru o právach dieťaťa. Na základe uvedených skutočností sťažovateľka v petite navrhuje, aby ústavný súd nálezom vyslovil, že krajský súd uznesením sp. zn. 21 CoP 27/2015 z 30. novembra 2015 „porušil základné práva</w:t>
      </w:r>
    </w:p>
    <w:p>
      <w:r>
        <w:t>na súdnu ochranu zaručené čl. 46 ods.</w:t>
      </w:r>
    </w:p>
    <w:p>
      <w:r>
        <w:t>1 Ústavy SR, čl. 6 ods. 1 Dohovoru o ochrane ľudských práv a základných slobôd, porušil zároveň základné právo mal.</w:t>
      </w:r>
    </w:p>
    <w:p>
      <w:r>
        <w:t>na ochranu detí a mladistvých, zaručené čl.</w:t>
      </w:r>
    </w:p>
    <w:p>
      <w:r>
        <w:t>41 ods. 1 Ústavy SR, porušil základné práva mal.</w:t>
      </w:r>
    </w:p>
    <w:p>
      <w:r>
        <w:t>podľa čl. 3 a čl. 12</w:t>
      </w:r>
    </w:p>
    <w:p>
      <w:r>
        <w:t>Dohovoru o právach dieťaťa“, aby napadnuté uznesenie zrušil a vec vrátil krajskému súdu na ďalšie konanie a aby sťažovateľke priznal náhradu trov právneho zastúpenia v sume 303,16 €. Sťažovateľka zároveň ústavný súd žiada o vydanie dočasného opatrenia, ktorým by odložil vykonateľnosť napadnutého uznesenia krajského súdu. II. Podľa čl. 124 ústavy ústavný súd je nezávislým súdnym orgánom ochrany ústavnosti.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Posudzujúc sťažnosť sťažovateľky ústavný súd zistil viacero dôvodov na jej odmietnutie. 1. Ústavný súd v rámci skúmania procesných podmienok konania konštatuje, že hoci petit koncipovaný kvalifikovanou právnou zástupkyňou obsahoval aj návrh na vyslovenie porušenia základného práva maloletej podľa čl. 41 ods. 1 ústavy a práv podľa čl. 3 a čl. 12 Dohovoru o právach dieťaťa napadnutým uznesením najvyššieho súdu, podanie v tejto časti</w:t>
      </w:r>
    </w:p>
    <w:p>
      <w:r>
        <w:t>4</w:t>
      </w:r>
    </w:p>
    <w:p>
      <w:r>
        <w:t>nespĺňalo náležitosti kvalifikovaného návrhu na začatie konanie pred ústavným súdom, pretože neobsahovalo jednak osobitné označenie tejto navrhovateľky v zmysle § 20 ods. 1 zákona o ústavnom súde, t. j. „kto ho podáva“, a nebolo k nemu pripojené ani splnomocnenie, v ktorom by bolo výslovne uvedené, že maloletá, zastúpená zákonným zástupcom, ho udelila advokátke na jej zastupovanie pred ústavným súdom v zmysle § 20 ods. 2 zákona o ústavnom súde. Z uvedených dôvodov ústavný súd „sťažnosť“ v tejto časti odmietol podľa § 25 ods. 2 zákona o ústavnom súde pre nesplnenie zákonom predpísaných náležitostí. Z konštantnej judikatúry ústavného súdu totiž vyplýva, že nedostatky zákonom predpísaných náležitostí vyplývajúce z podaní sťažovateľov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789/09, III. ÚS 280/2013).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(II. ÚS 117/05). 2. Čo sa týka sťažnosti sťažovateľky, ktorou namieta porušenie svojho základného práva na súdnu ochranu podľa čl. 46 ods. 1 ústavy a práva na spravodlivé súdne konanie podľa čl. 6 ods. 1 dohovoru napadnutým uznesením (predbežným opatrením) krajského súdu, ústavný súd vychádzajúc z princípu subsidiarity podľa čl. 127 ods. 1 ústavy konštatuje, že nedisponuje právomocou na jej prerokovanie. V tejto súvislosti ústavný súd poukazuje na to, že v minulosti už viackrát zaujal jednoznačné stanovisko, v ktorom vyslovil, že „Rozhodovanie a rozhodnutie o návrhu na predbežné opatrenie v súdnom konaní možno považovať za súčasť základného práva na súdnu ochranu podľa čl. 46 Ústavy Slovenskej republiky. Predpokladom na záver o porušení základných práv a slobôd je však také ich porušenie, ktoré nie je napraviteľné</w:t>
      </w:r>
    </w:p>
    <w:p>
      <w:r>
        <w:t>5</w:t>
      </w:r>
    </w:p>
    <w:p>
      <w:r>
        <w:t>alebo odstrániteľné v činnosti súdu pred začatím konania alebo v konaní o veci samej (§ 74 a nasl., § 102 Občianskeho súdneho poriadku), resp. ktoré nemožno napraviť procesnými prostriedkami, ktoré sú obsiahnuté v Občianskom súdnom poriadku v spojitosti s predbežnými opatreniami. Predbežné opatrenie ako zabezpečovací prostriedok v civilnom procese však nemôže samo osebe opodstatniť záver o porušení práva fyzickej osoby alebo právnickej osoby (čl. 130 ods. 3 Ústavy Slovenskej republiky)“ (m. m. I. ÚS 46/2000), resp. že „Rozhodnutím o uložení predbežného opatrenia vydaným v občianskoprávnom konaní môže súd porušiť základné právo alebo slobodu účastníka súdneho konania. Takéto porušenie by sa mohlo stať predmetom konania podľa čl. 127 ods. 1 Ústavy Slovenskej republiky len vtedy, ak by účastníkovi súdneho konania nebolo možné poskytnúť ochranu prostredníctvom účinného právneho prostriedku nápravy dostupného pred všeobecnými súdmi. Predpokladom záveru o porušení základných práv a slobôd je však také porušenie, ktoré nie je napraviteľné alebo odstrániteľné činnosťou všeobecného súdu pred začatím konania alebo v konaní o veci samej (§ 74 a nasl. a § 102 Občianskeho súdneho poriadku), resp. ktoré nemožno napraviť procesnými prostriedkami, ktoré sú obsiahnuté v Občianskom súdnom poriadku v spojitosti s predbežnými opatreniami“ (m. m. II. ÚS 81/07). Aj rozhodovaciu prax Európskeho súdu pre ľudské práva vylučuje aplikovateľnosť čl. 6 ods. 1 dohovoru na rozhodovanie v otázke predbežných opatrení, pretože nie sú rozhodnutiami o občianskych právach alebo záväzkoch (pozri rozhodnutie APIS proti Slovenskej republike z 10. januára 2000 č. 39754/98, v ktorom sa konštatovala neaplikovateľnosť čl. 6 ratione materiae v konaní o zrušení predbežného opatrenia). Sťažovateľka sťažnosťou napadla rozhodnutie krajského súdu, ktorým potvrdil uznesenie okresného súdu o dočasnej úprave styku otca s maloletou výlučne v časti odovzdávania maloletej starému otcovi a preberania maloletej od starého otca, vzhľadom na to, že otec má nariadené nepribližovať sa k sťažovateľke (matke) na vzdialenosť menej ako 50 metrov. Podľa § 102 ods. 1 OSP ak treba po začatí konania dočasne upraviť pomery účastníkov alebo zabezpečiť dôkaz, pretože je obava, že neskoršie ho nebude možné</w:t>
      </w:r>
    </w:p>
    <w:p>
      <w:r>
        <w:t>6</w:t>
      </w:r>
    </w:p>
    <w:p>
      <w:r>
        <w:t>vykonať alebo len s veľkými ťažkosťami, súd na návrh neodkladne vydá predbežné opatrenie alebo zabezpečí dôkaz. Predpoklady na nariadenie predbežného opatrenia, jeho dôsledky a spôsob zániku upravujú ustanovenia § 74 až § 77a OSP. 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Reflektujúc na uvedené východiská ústavný súd konštatuje, že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 aj prostredníctvom sťažnosti pred ústavným súdom (m. m. II. ÚS 37/00, I. ÚS 46/00, I. ÚS 148/03, I. ÚS 49/ 07, III. ÚS 281/07). 3. Pokiaľ ústavný súd už v rámci svojej rozhodovacej činnosti pristúpil k preskúmaniu niektorých rozhodnutí o predbežných opatreniach, zásadne však išlo o ojedinelé prípady charakterizované 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 spravodlivého procesu majúci charakter svojvôle (obdobne III. ÚS 169/2010, III. ÚS 281/07).</w:t>
      </w:r>
    </w:p>
    <w:p>
      <w:r>
        <w:t>7</w:t>
      </w:r>
    </w:p>
    <w:p>
      <w:r>
        <w:t>Podľa ústavného súdu napadnuté uznesenie krajského súdu takéto známky zjavnej svojvôle nenesie. Krajský súd v odôvodnení rozhodnutia svoj právny záver o správnosti nariadeného predbežného opatrenia odôvodnil stručnou interpretáciou inštitútu predbežného opatrenia, kde zdôraznil jeho provizórny charakter a s tým súvisiace zákonne predpoklady na jeho vydanie. Krajský súd deklaroval záujem maloletej na stretávaní sa s otcom z dôvodu „udržiavania vzťahu medzi rodičom a maloletým dieťaťom v zmysle chápania ho ako vzoru a autority, ktorý s rastúcim vekom dieťaťa bude nadobúdať širšie rozmery“, pričom poukázal aj na to, že „z obsahu spisového materiálu, podaní obidvoch rodičov je zrejmé, že medzi rodičmi doposiaľ nedošlo k rodičovskej dohode o úprave práv a povinností voči mal.</w:t>
      </w:r>
    </w:p>
    <w:p>
      <w:r>
        <w:t>Styk otca s dieťaťom sa realizuje veľmi problematicky. Z podaní predovšetkým</w:t>
      </w:r>
    </w:p>
    <w:p>
      <w:r>
        <w:t>samotných rodičov vyplýva ich absolútna neschopnosť vzájomne komunikovať o potrebách maloletej dcéry.“. Ústavný súd je preto toho názoru, že krajským súdom prijatý záver vychádza z logickej úvahy opierajúcej sa o primerané odôvodnenie. Na základe uvedených skutočností ústavný súd rozhodol o odmietnutí sťažnosti sťažovateľky. Z uvedeného dôvodu bolo bez právneho významu zaoberať sa ďalšími návrhmi sťažovateľky uvedenými v petite sťažnosti. P o u č e n i e : Proti tomuto rozhodnutiu nemožno podať opravný prostriedok. V Košiciach 15. marca 2016</w:t>
      </w:r>
    </w:p>
    <w:p>
      <w:r>
        <w:t>8</w:t>
      </w:r>
    </w:p>
    <w:p/>
    <w:p>
      <w:r>
        <w:t>Zdroj: KAUZIS.SK – https://www.kauzis.sk/judikatura/r/ECLI:SK:USSR:2016:3.US.160.2016.1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