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27/2014 z 15. 1. 2014</w:t>
      </w:r>
    </w:p>
    <w:p>
      <w:r>
        <w:t>Uznesenie Ústavného súdu SR z 15. januára 2014, sp. zn. III. ÚS 27/2014, ECLI:SK:USSR:2016:3.US.27.2014.2</w:t>
      </w:r>
    </w:p>
    <w:p>
      <w:r>
        <w:t>Súd: Ústavný súd Slovenskej republiky</w:t>
      </w:r>
    </w:p>
    <w:p>
      <w:r>
        <w:t>Spisová značka: III. ÚS 27/2014</w:t>
      </w:r>
    </w:p>
    <w:p>
      <w:r>
        <w:t>ECLI: ECLI:SK:USSR:2016:3.US.27.2014.2</w:t>
      </w:r>
    </w:p>
    <w:p>
      <w:r>
        <w:t>Dátum vydania: 15. 1. 2014</w:t>
      </w:r>
    </w:p>
    <w:p>
      <w:r>
        <w:t>Forma: Uznesenie</w:t>
      </w:r>
    </w:p>
    <w:p>
      <w:r>
        <w:t>Oblasť práva: Ústavné právo</w:t>
      </w:r>
    </w:p>
    <w:p>
      <w:pPr>
        <w:pStyle w:val="Heading2"/>
      </w:pPr>
      <w:r>
        <w:t>Text rozhodnutia</w:t>
      </w:r>
    </w:p>
    <w:p>
      <w:r>
        <w:t>SLOVENSKÁ REPUBLIKA</w:t>
      </w:r>
    </w:p>
    <w:p>
      <w:r>
        <w:t>UZNESENIE Ústavného súdu Slovenskej republiky III. ÚS 27/2014-9 Ústavný súd Slovenskej republiky na neverejnom zasadnutí senátu 15. januára 2014 predbežne</w:t>
      </w:r>
    </w:p>
    <w:p>
      <w:r>
        <w:t>prerokoval</w:t>
      </w:r>
    </w:p>
    <w:p>
      <w:r>
        <w:t>sťažnosti</w:t>
      </w:r>
    </w:p>
    <w:p>
      <w:r>
        <w:t>obchodnej</w:t>
      </w:r>
    </w:p>
    <w:p>
      <w:r>
        <w:t>spoločnosti</w:t>
      </w:r>
    </w:p>
    <w:p>
      <w:r>
        <w:t>, zastúpenej obchodnou spoločnosťou , v mene ktorej koná konateľ a advokát vedené pod sp. zn. Rvp 19443/2013 a sp. zn. Rvp 20645/2013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uzneseniami Krajského súdu v Bratislave sp. zn. 8 Co 53/2013 z 31. januára 2013 a sp. zn. 6 Co 624/2012 z 25. apríla 2013 a takto rozhodol:</w:t>
      </w:r>
    </w:p>
    <w:p>
      <w:r>
        <w:t>1. Sťažnosti</w:t>
      </w:r>
    </w:p>
    <w:p>
      <w:r>
        <w:t>obchodnej</w:t>
      </w:r>
    </w:p>
    <w:p>
      <w:r>
        <w:t>spoločnosti</w:t>
      </w:r>
    </w:p>
    <w:p>
      <w:r>
        <w:t>,</w:t>
      </w:r>
    </w:p>
    <w:p>
      <w:r>
        <w:t>pod sp. zn. Rvp 19443/2013 a sp. zn. Rvp 20645/2013 s p á j a</w:t>
      </w:r>
    </w:p>
    <w:p>
      <w:r>
        <w:t>vedené</w:t>
      </w:r>
    </w:p>
    <w:p>
      <w:r>
        <w:t>na spoločné konanie, ktoré</w:t>
      </w:r>
    </w:p>
    <w:p>
      <w:r>
        <w:t>bude ďalej vedené pod sp. zn. III. ÚS 27/2014. 2. Sťažnosti obchodnej spoločnosti neopodstatnené.</w:t>
      </w:r>
    </w:p>
    <w:p>
      <w:r>
        <w:t>,</w:t>
      </w:r>
    </w:p>
    <w:p>
      <w:r>
        <w:t>o d m i e t a ako zjavne</w:t>
      </w:r>
    </w:p>
    <w:p>
      <w:r>
        <w:t>Odôvodnenie: I.</w:t>
      </w:r>
    </w:p>
    <w:p>
      <w:r>
        <w:t>Ústavnému súdu Slovenskej republiky (ďalej len „ústavný súd“) boli 24. júla 2013 a 21. augusta 2013 doručené sťažnosti obchodnej spoločnosti</w:t>
      </w:r>
    </w:p>
    <w:p>
      <w:r>
        <w:t>(ďalej len</w:t>
      </w:r>
    </w:p>
    <w:p>
      <w:r>
        <w:t>„sťažovateľka“), ktorými namieta porušenie svojich 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uzneseniami Krajského súdu v Bratislave (ďalej len „krajský súd“) sp. zn. 8 Co 53/2013 z 31. januára 2013 a sp. zn. 6 Co 624/2012 z 25. apríla 2013 (ďalej len „napadnuté uznesenia“).</w:t>
      </w:r>
    </w:p>
    <w:p>
      <w:r>
        <w:t>Zo sťažností a z ich príloh vyplýva, že sťažovateľka vystupuje v postavení žalobcu v konaniach vedených Okresného súdu Bratislava V a Okresným súdom Bratislava II (ďalej aj „okresné súdy“), predmetom ktorých je náhrada majetkovej škody a nemajetkovej ujmy spôsobenej nezákonným rozhodnutím, resp. nesprávnym úradným postupom okresných súdov, ktoré sťažovateľke uvedenú škodu a nemajetkovú ujmu spôsobili. Na základe uvedeného sťažovateľka očakávala, že dôjde k vylúčeniu okresných súdov a spory budú prikázané inému vecne príslušnému súdu v obvode krajského súdu. Na základe skutočností uvedených sťažovateľkou v žalobných návrhoch okresné súdy svojimi uzneseniami špecifikovanými v sťažnostiach (ďalej len „uznesenia okresného súdu“) zaviazali sťažovateľku na zaplatenie súdneho poplatku za vznesené námietky zaujatosti. Na základe odvolaní podaných sťažovateľkou, podstatou ktorých bolo jej tvrdenie o nepodaní námietky zaujatosti, krajský súd napadnutými uzneseniami potvrdil prvostupňové rozhodnutia ako vecne správne. Sťažovateľka v predostretej argumentácii uviedla, že napadnutými uzneseniami krajský súd porušil ňou označené práva, keď 2</w:t>
      </w:r>
    </w:p>
    <w:p>
      <w:r>
        <w:t>„a) rozhodol nad rámec zverenej právomoci; b) rozhodol bez návrhu na začatie konania, hoci podľa zákona bol potrebný; c) svoje rozhodnutie oprel o neexistujúce právne skutočnosti; d) svoje rozhodnutie formuloval na základe nesprávneho právneho posúdenia veci a s použitím chybnej aplikácie a interpretácie práva...“. Podľa sťažovateľky krajský súd napadnuté uznesenia založil na nesprávnom právnom posúdení návrhov podaných sťažovateľkou ako námietok zaujatosti, hoci tieto podania neboli dostatočne určité a nespĺňali náležitosti námietky zaujatosti upravené v § 15a zákona č. 99/1963 Zb. Občiansky súdny poriadok v znení neskorších predpisov (ďalej aj „OSP“). Napriek uvedenému okresné súdy, aj krajský súd prejavy vôle sťažovateľky obsiahnuté v podaných žalobách vyhodnotili ako námietky zaujatosti. Sťažovateľka v sťažnostiach tiež poukázala na rozhodnutia iných všeobecných súdov, ktoré v skutkovo a právne zhodných veciach rozhodli o zrušení uznesenia súdu prvého stupňa.</w:t>
      </w:r>
    </w:p>
    <w:p>
      <w:r>
        <w:t>V nadväznosti na uvedené sťažovateľka žiadala, aby ústavný súd vydal nález, v ktorom vysloví porušenie jej základných práv podľa čl. 20 ods. 1 a čl. 46 ods. 1 ústavy, práv podľa čl. 6 ods. 1 dohovoru a čl. 1 dodatkového protokolu napadnutými uzneseniami, zruší napadnuté uznesenia krajského súdu a veci vráti na ďalšie konanie a prizná jej finančné zadosťučinenie, ako aj úhradu trov konania.</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namietala porušenie svojich základných práv podľa čl. 20 ods. 1 a čl. 46 ods. 1 ústavy a práv podľa čl. 6 ods. 1 dohovoru a čl. 1 dodatkového protokolu napadnutými uzneseniami. II. A K spoločnému prerokovaniu vecí Podľa § 31a zákona o ústavnom súde ak tento zákon neustanovuje inak a povaha veci to nevylučuje, použijú sa na konanie pred ústavným súdom primerane ustanovenia Občianskeho súdneho poriadku.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w:t>
      </w:r>
    </w:p>
    <w:p>
      <w:r>
        <w:t>prihliadnutím</w:t>
      </w:r>
    </w:p>
    <w:p>
      <w:r>
        <w:t>na</w:t>
      </w:r>
    </w:p>
    <w:p>
      <w:r>
        <w:t>obsah</w:t>
      </w:r>
    </w:p>
    <w:p>
      <w:r>
        <w:t>sťažností</w:t>
      </w:r>
    </w:p>
    <w:p>
      <w:r>
        <w:t>vedených</w:t>
      </w:r>
    </w:p>
    <w:p>
      <w:r>
        <w:t>ústavným</w:t>
      </w:r>
    </w:p>
    <w:p>
      <w:r>
        <w:t>súdom</w:t>
      </w:r>
    </w:p>
    <w:p>
      <w:r>
        <w:t>pod sp. zn. Rvp 194434/2013 a sp. zn. Rvp 20645/2013 a z tohto obsahu vyplývajúcu</w:t>
      </w:r>
    </w:p>
    <w:p>
      <w:r>
        <w:t>4</w:t>
      </w:r>
    </w:p>
    <w:p>
      <w:r>
        <w:t>právnu a skutkovú súvislosť uvedených sťažností a taktiež prihliadajúc na totožnosť v osobe sťažovateľky a krajského súdu, proti ktorým tieto sťažnosti smerujú, rozhodol ústavný súd uplatniac citované právne normy tak, ako to je uvedené v bode l výroku tohto uznesenia. II. B K namietanému porušeniu základného práva podľa čl. 46 ods. 1 ústavy a práva podľa čl. 6 ods. 1 dohovoru napadnutými uzneseniami O zjavnej neopodstatnenosti sťažnosti (návrhu) možno hovoriť vtedy, ak namietaným postupom orgánu štátu nemohlo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(IV. ÚS 78/03). Ústavný súd je súdnym orgánom ochrany ústavnosti (čl. 124 ústavy). Túto ochranu poskytuje aj základným právam účastníkov v konaní o ich veci pred súdmi (všeobecnými) alebo pred inými orgánmi Slovenskej republiky v prípadoch ustanovených zákonom. Tieto práva vyplývajú z ústavnoprocesných princípov konania pred uvedenými orgánmi (čl. 46 až čl. 50 ústavy) a patrí medzi ne aj právo každého na rozhodnutie jeho veci tým sudcom, ktorého určuje zákon. Sťažovateľka zastáva názor, že krajský súd napadnutými uzneseniami, ktorými potvrdil uznesenia okresného súdu o uložení povinnosti zaplatiť súdny poplatok za podané námietky zaujatosti, porušil ňou označené práva podľa čl. 46 ods. 1 ústavy a čl. 6 ods. 1 dohovoru, pretože, ako vyplýva z jej písomných podaní v konaniach pred okresným súdom, ako aj z odvolaní proti prvostupňovým rozhodnutiam, sťažovateľka námietku zaujatosti nevzniesla.</w:t>
      </w:r>
    </w:p>
    <w:p>
      <w:r>
        <w:t>5</w:t>
      </w:r>
    </w:p>
    <w:p>
      <w:r>
        <w:t>Okresné súdy svojimi rozhodnutiami uložili sťažovateľke zaplatiť súdny poplatok za námietku zaujatosti v sume 66 € podľa položky č. 17a „sadzobníka súdnych poplatkov zákona, tvoriaceho prílohu zákona č. 71/1992 Zb.“. Proti týmto uzneseniam podala sťažovateľka odvolania, v ktorých poukázala na to, že námietky zaujatosti nepodala, pričom okrem iného uviedla: „... v úvode svojej žaloby uviedol skutočnosti preukazujúce fakt, že inak vecne a miestne príslušný okresný súd nemôže vo veci konať, pretože jeho sudcovia sú z prejednania veci vylúčení, keďže majú pomer k veci a k účastníkom konania a sú teda vo veci zaujatí (§ 14 OSP).“ Na základe uvedeného sťažovateľka žiadala zrušiť uznesenia okresného súdu v celom rozsahu.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veci a aké skutkové zistenia a právne závery zo skutkového stavu všeobecný súd vyvodil. Úloha ústavného súdu sa obmedzuje na kontrolu</w:t>
      </w:r>
    </w:p>
    <w:p>
      <w:r>
        <w:t>zlučiteľnosti</w:t>
      </w:r>
    </w:p>
    <w:p>
      <w:r>
        <w:t>takejto</w:t>
      </w:r>
    </w:p>
    <w:p>
      <w:r>
        <w:t>interpretácie</w:t>
      </w:r>
    </w:p>
    <w:p>
      <w:r>
        <w:t>a</w:t>
      </w:r>
    </w:p>
    <w:p>
      <w:r>
        <w:t>aplikácie</w:t>
      </w:r>
    </w:p>
    <w:p>
      <w:r>
        <w:t>s</w:t>
      </w:r>
    </w:p>
    <w:p>
      <w:r>
        <w:t>ústavou,</w:t>
      </w:r>
    </w:p>
    <w:p>
      <w:r>
        <w:t>prípadne</w:t>
      </w:r>
    </w:p>
    <w:p>
      <w:r>
        <w:t>medzinárodnými zmluvami o ľudských právach a základných slobodách (I. ÚS 13/00, mutatis mutandis II. ÚS 1/95, II. ÚS 21/96, I. ÚS 4/00, I. ÚS 17/01). Vo všeobecnosti úlohou 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(napr. I. ÚS 19/02). Sťažovateľka svoje sťažnosti založila v podstatnom najmä na skutočnosti, že okresný súd nesprávne posúdil jej žalobné návrhy, ktorých súčasťou boli aj upovedomenia o skutočnostiach týkajúcich sa okresného súdu, ktorý má v jej právnych veciach rozhodovať a súčasne je orgánom, ktorý svojím nesprávnym úradným postupom spôsobil sťažovateľke</w:t>
      </w:r>
    </w:p>
    <w:p>
      <w:r>
        <w:t>6</w:t>
      </w:r>
    </w:p>
    <w:p>
      <w:r>
        <w:t>škodu, pričom jej upovedomenia nemožno posúdiť ako námietky zaujatosti pre nesplnenie náležitostí vyplývajúcich z § 15a OSP. Podľa § 14 ods. 1 OSP sudcovia sú vylúčení z prejednávania a rozhodovania veci, ak so zreteľom na ich pomer k veci, k účastníkom alebo k ich zástupcom možno mať pochybnosti o ich nezaujatosti. Podľa § 15 OSP ak sa sudca dozvie o skutočnostiach, pre ktoré je vylúčený, oznámi to neodkladne predsedovi súdu... Podľa § 15a ods. 1 OSP účastníci majú právo z dôvodov podľa § 14 ods. 1 uplatniť námietku zaujatosti voči sudcovi, ktorý má vec prejednať a rozhodnúť. Odôvodnenia napadnutých uznesení krajského súdu sú podľa názoru ústavného súdu jasné a zrozumiteľné a krajský súd v napadnutých uzneseniach primerane reagoval na námietky sťažovateľky uvedené v odvolaniach proti uzneseniam okresných súdov. Okresné súdy určili výšku súdneho poplatku podľa položky č. 17a „Sadzobníka súdnych poplatkov“ a tiež vec správne právne posúdili podľa príslušných ustanovení zákona č. 71/1992 Zb. o súdnych poplatkoch a poplatku za výpis z registra trestov v znení neskorších predpisov (ďalej len „zákon o súdnych poplatkoch“). Takisto nie je žiadny dôvod na prehodnocovanie námietok sťažovateľky, ktoré súvisia s tým, že nemal byť vyrubený súdny poplatok za námietku zaujatosti v tomto konaní, pretože vecné oslobodenie občianskeho súdneho konania od súdneho poplatku podľa § 4 ods. 1 zákona o súdnych poplatkoch sa nevzťahuje na jej zákonnú povinnosť zaplatiť súdny poplatok za vznesenú námietku zaujatosti. Sťažovateľka v sťažnostiach tiež poukázala aj na rozdielnosť prístupu všeobecných súdov k rozhodovaniu v obdobných veciach.</w:t>
      </w:r>
    </w:p>
    <w:p>
      <w:r>
        <w:t>7</w:t>
      </w:r>
    </w:p>
    <w:p>
      <w:r>
        <w:t>Ústavný súd v tejto súvislosti poukazuje na svoj právny názor, podľa ktorého právne závery všeobecných súdov obsiahnuté v rozhodnutiach vo veci samej nemajú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Z rozsudku Európskeho súdu pre ľudské práva Beian v. Rumunsko (č. 1) zo 6. decembra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Ústavný súd vo vzťahu k tejto námietke sťažovateľky považuje za potrebné zopakovať svoj ustálený právny názor, podľa ktorého mu neprislúcha zjednocovať in abstracto judikatúru všeobecných súdov, a suplovať tak poslanie, ktoré zákon č. 757/2004 Z. z. o súdoch a o zmene a doplnení niektorých zákonov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w:t>
      </w:r>
    </w:p>
    <w:p>
      <w:r>
        <w:t>8</w:t>
      </w:r>
    </w:p>
    <w:p>
      <w:r>
        <w:t>napadnutých uznesení prejav svojvôle, resp. zjavnej neodôvodnenosti nezistil, nepovažoval v danom prípade argumentáciu sťažovateľky za spôsobilú na to, aby len na jej základe bolo možné toto rozhodnutie hodnotiť ako ústavne neakceptovateľné a neudržateľné. Ústavný súd preto dospel k záveru, že napadnuté uznesenia odvolacieho súdu sú ústavne akceptovateľné a ich odôvodnenie je dostatočné, nevybočujúce z limitov čl. 46 ods. 1 ústavy a čl. 6 ods. 1 dohovoru. To, že sťažovateľka sa s názorom krajského súdu nestotožňuje, neznamená, že došlo aj k porušeniu jeho označených práv podľa ústavy a dohovoru. Z týchto dôvodov ústavný súd odmietol sťažnosti sťažovateľky podľa § 25 zákona o ústavnom súde ako zjavne neopodstatnené (obdobne I. ÚS 446/2013, III. ÚS 402/2023 a III. ÚS 403/2013). Bolo preto už bez právneho významu zaoberať sa ďalšími návrhmi sťažovateľky uvedenými v sťažnostiach (napr. návrhom na odklad vykonateľnosti rozhodnutia). II. C K namietanému porušeniu základného práva podľa čl. 20 ods. 1 ústavy a práva podľa čl. 1 dodatkového protokolu napadnutými uzneseniami Podľa čl. 20 ods. 1 ústavy každý má právo vlastniť majetok. Vlastnícke právo všetkých vlastníkov má rovnaký zákonný obsah a ochranu. Podľa čl. 1 dodatkového protokolu každá fyzická osoba alebo právnická osoba má právo pokojne užívať svoj majetok. Nikoho nemožno zbaviť jeho majetku s výnimkou verejného záujmu a za podmienok, ktoré ustanovuje zákon a všeobecné zásady medzinárodného práva. Toto ustanovenie však nebráni právu štátu prijímať zákony, ktoré považuje za nevyhnutné, aby upravil užívanie majetku v súlade so všeobecným záujmom alebo zabezpečil platenie daní alebo iných poplatkov alebo pokút.</w:t>
      </w:r>
    </w:p>
    <w:p>
      <w:r>
        <w:t>9</w:t>
      </w:r>
    </w:p>
    <w:p>
      <w:r>
        <w:t>Ústavný súd po preskúmaní napadnutých uznesení dospel k záveru, že z ich odôvodnení nemožno vyvodiť nič, čo by signalizovalo, že by mohlo dôjsť k neprípustnému zásahu do základného práva vlastniť majetok podľa čl. 20 ods. 1 ústavy a do práva na ochranu majetku podľa čl. 1 dodatkového protokolu, keďže všeobecné súdy v posudzovanom prípade ústavne konformným spôsobom interpretovali a aplikovali príslušné právne normy. Na základe uvedeného ústavný súd konštatuje, že medzi napadnutými uzneseniami a základným právom podľa čl. 20 ods. 1 ústavy a právom podľa čl. 1 dodatkového protokolu neexistuje taká príčinná súvislosť, ktorá by zakladala možnosť vysloviť porušenie týchto práv po prijatí sťažností na ďalšie konanie, v dôsledku čoho pri predbežnom prerokovaní sťažnosti sťažovateľky aj v tejto ich časti odmietol ako zjavne neopodstatnené podľa § 25 ods. 2 zákona o ústavnom súde. P o u č e n i e : Proti tomuto rozhodnutiu nemožno podať opravný prostriedok. V Košiciach 15. januára 2014</w:t>
      </w:r>
    </w:p>
    <w:p>
      <w:r>
        <w:t>10</w:t>
      </w:r>
    </w:p>
    <w:p/>
    <w:p>
      <w:r>
        <w:t>Zdroj: KAUZIS.SK – https://www.kauzis.sk/judikatura/r/ECLI:SK:USSR:2016:3.US.27.2014.2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