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275/2016 z 3. 5. 2016</w:t>
      </w:r>
    </w:p>
    <w:p>
      <w:r>
        <w:t>Uznesenie Ústavného súdu SR z 3. mája 2016, sp. zn. III. ÚS 275/2016, ECLI:SK:USSR:2016:3.US.275.2016.1</w:t>
      </w:r>
    </w:p>
    <w:p>
      <w:r>
        <w:t>Súd: Ústavný súd Slovenskej republiky</w:t>
      </w:r>
    </w:p>
    <w:p>
      <w:r>
        <w:t>Spisová značka: III. ÚS 275/2016</w:t>
      </w:r>
    </w:p>
    <w:p>
      <w:r>
        <w:t>ECLI: ECLI:SK:USSR:2016:3.US.275.2016.1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275/2016-17 Ústavný súd Slovenskej republiky na neverejnom zasadnutí senátu 3. mája 2016 predbežne prerokoval sťažnosť</w:t>
      </w:r>
    </w:p>
    <w:p>
      <w:r>
        <w:t>,</w:t>
      </w:r>
    </w:p>
    <w:p>
      <w:r>
        <w:t>,</w:t>
      </w:r>
    </w:p>
    <w:p>
      <w:r>
        <w:t>zastúpeného advokátom JUDr. Václavom Jaroščiakom, advokátska kancelária, M. Rázusa 14, Žilina, pre namietané porušenie jeho základného práva vlastniť majetok podľa čl. 20 ods. 1 Ústavy Slovenskej republiky, základného práva na súdnu ochranu podľa čl. 46 ods. 1 Ústavy Slovenskej republiky a práva na spravodlivé súdne konanie podľa čl. 6 ods. 1 Dohovoru o ochrane ľudských práv a základných slobôd uznesením Najvyššieho súdu Slovenskej republiky sp. zn. 4 Cdo 258/2013 z 27. októbra 2014 a takto rozhodol: Sťažnosť</w:t>
      </w:r>
    </w:p>
    <w:p>
      <w:r>
        <w:t>o d m i e t a ako zjavne neopodstatnenú. Odôvodnenie: I.</w:t>
      </w:r>
    </w:p>
    <w:p>
      <w:r>
        <w:t>Ústavnému</w:t>
      </w:r>
    </w:p>
    <w:p>
      <w:r>
        <w:t>súdu</w:t>
      </w:r>
    </w:p>
    <w:p>
      <w:r>
        <w:t>Slovenskej</w:t>
      </w:r>
    </w:p>
    <w:p>
      <w:r>
        <w:t>17. februára 2015 doručená sťažnosť</w:t>
      </w:r>
    </w:p>
    <w:p>
      <w:r>
        <w:t>republiky</w:t>
      </w:r>
    </w:p>
    <w:p>
      <w:r>
        <w:t>(ďalej</w:t>
      </w:r>
    </w:p>
    <w:p>
      <w:r>
        <w:t>len</w:t>
      </w:r>
    </w:p>
    <w:p>
      <w:r>
        <w:t>„ústavný</w:t>
      </w:r>
    </w:p>
    <w:p>
      <w:r>
        <w:t>súd“)</w:t>
      </w:r>
    </w:p>
    <w:p>
      <w:r>
        <w:t>bola</w:t>
      </w:r>
    </w:p>
    <w:p>
      <w:r>
        <w:t>,</w:t>
      </w:r>
    </w:p>
    <w:p>
      <w:r>
        <w:t>(ďalej len „sťažovateľ“), pre namietané porušenie jeho základného práva vlastniť majetok podľa čl. 20 ods. 1 Ústavy Slovenskej republiky (ďalej len „ústava“), základného práva</w:t>
      </w:r>
    </w:p>
    <w:p>
      <w:r>
        <w:t>na súdnu ochranu podľa čl. 46 ods. 1 ústavy a práva na spravodlivé súdne konanie podľa čl. 6 ods. 1 Dohovoru o ochrane ľudských práv a základných slobôd (ďalej len „dohovor“) uznesením</w:t>
      </w:r>
    </w:p>
    <w:p>
      <w:r>
        <w:t>Najvyššieho</w:t>
      </w:r>
    </w:p>
    <w:p>
      <w:r>
        <w:t>súdu</w:t>
      </w:r>
    </w:p>
    <w:p>
      <w:r>
        <w:t>Slovenskej</w:t>
      </w:r>
    </w:p>
    <w:p>
      <w:r>
        <w:t>republiky</w:t>
      </w:r>
    </w:p>
    <w:p>
      <w:r>
        <w:t>(ďalej</w:t>
      </w:r>
    </w:p>
    <w:p>
      <w:r>
        <w:t>len</w:t>
      </w:r>
    </w:p>
    <w:p>
      <w:r>
        <w:t>„najvyšší</w:t>
      </w:r>
    </w:p>
    <w:p>
      <w:r>
        <w:t>súd“)</w:t>
      </w:r>
    </w:p>
    <w:p>
      <w:r>
        <w:t>sp. zn. 4 Cdo 258/2013 z 27. októbra 2014 (ďalej aj „napadnuté uznesenie“). Zo sťažnosti a z k nej pripojených príloh vyplýva, že návrhom doručeným Okresnému súdu Žilina (ďalej len „okresný súd“) 18. septembra 2007 sa spolu so sťažovateľom (ďalej aj „navrhovatelia“) domáhali proti</w:t>
      </w:r>
    </w:p>
    <w:p>
      <w:r>
        <w:t>(ďalej</w:t>
      </w:r>
    </w:p>
    <w:p>
      <w:r>
        <w:t>len „odporkyňa“) určenia neplatnosti darovacej zmluvy uzavretej 20. decembra 2006 medzi ako darcom a odporkyňou ako obdarovanou, predmetom ktorej boli nehnuteľnosti</w:t>
      </w:r>
    </w:p>
    <w:p>
      <w:r>
        <w:t>nachádzajúce</w:t>
      </w:r>
    </w:p>
    <w:p>
      <w:r>
        <w:t>sa</w:t>
      </w:r>
    </w:p>
    <w:p>
      <w:r>
        <w:t>v k.</w:t>
      </w:r>
    </w:p>
    <w:p>
      <w:r>
        <w:t>ú.</w:t>
      </w:r>
    </w:p>
    <w:p>
      <w:r>
        <w:t>.</w:t>
      </w:r>
    </w:p>
    <w:p>
      <w:r>
        <w:t>Okresný</w:t>
      </w:r>
    </w:p>
    <w:p>
      <w:r>
        <w:t>súd</w:t>
      </w:r>
    </w:p>
    <w:p>
      <w:r>
        <w:t>rozsudkom</w:t>
      </w:r>
    </w:p>
    <w:p>
      <w:r>
        <w:t>č. k. 31 C/388/2007-128 zo 16. júna 2010 návrh navrhovateľov v celom rozsahu zamietol, pretože dospel k záveru, že navrhovatelia „nepreukázali naliehavý právny záujem podľa § 80 písm. c) OSP“. Na základe odvolania navrhovateľov Krajský súd v Žiline (ďalej len „krajský súd“) rozsudkom sp. zn. 10 Co/46/2011 z 21. júla 2011 rozsudok okresného súdu v merite veci potvrdil. Proti uvedenému rozsudku krajského súdu podal sťažovateľ dovolanie, ktorého prípustnosť vyvodzoval z § 237 písm. f) Občianskeho súdneho poriadku (ďalej aj „OSP“). Najvyšší súd napadnutým uznesením dovolanie sťažovateľa odmietol ako procesne neprípustné podľa § 238 ods. 1, 2 a 3 OSP, pričom prípustnosť dovolania nezistil ani danosťou niektorej z vád konania podľa § 237 OSP. Sťažovateľ v sťažnosti uviedol, že s takýmto záverom najvyššieho súdu sa nestotožňuje. Je presvedčený, že „konaním súdov došlo k porušeniu jeho ústavného práva vlastniť majetok, práva na súdnu ochranu a jednoznačne i práva na spravodlivý súdny proces“, pričom základ tohto porušenia podľa jeho názoru, „spočíva už v prvostupňovom konaní (rozhodnutí), v ktorom došlo k vadám predovšetkým v súvislosti s nepripustením navrhovateľmi podaného návrhu na zmenu petitu, a táto vada a pochybenie prvostupňového súdu nebolo následne odstránené ani odvolacím a ani dovolacím konaním. Rovnako nebola vyriešená ani ďalšia sporná otázka, a to otázka prednosti riešenia buď naliehavého právneho záujmu alebo otázka platnosti zmlúv“. Osobitne najvyššiemu súdu sťažovateľ vytýka, že sa vôbec nezaoberal a právne relevantne nevysporiadal „s dovolacími dôvodmi,</w:t>
      </w:r>
    </w:p>
    <w:p>
      <w:r>
        <w:t>2</w:t>
      </w:r>
    </w:p>
    <w:p>
      <w:r>
        <w:t>ktoré podľa jeho názoru boli pre správne a spravodlivé rozhodnutie vo veci dôvodmi podstatnými“. Na základe uvedeného sťažovateľ v petite žiada, aby ústavný súd nálezom vyslovil, že uznesením najvyššieho súdu sp. zn. 4 Cdo 258/2013 z 27. októbra 2014 bolo porušené jeho základné právo vlastniť majetok podľa čl. 20 ods. 1 ústavy, základné právo na súdnu ochranu podľa čl. 46 ods. 1 ústavy a právo na spravodlivé súdne konanie podľa čl. 6 ods. 1 dohovoru, aby napadnuté uznesenie zrušil a vec vrátil (bližšie neoznačenému všeobecnému súdu, pozn.) na ďalšie konanie a aby sťažovateľovi priznal náhradu trov právneho zastúpenia v sume 355,72 €.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každý návrh predbežne prerokuje na neverejnom zasadnutí bez prítomnosti navrhovateľa. Pri predbežnom</w:t>
      </w:r>
    </w:p>
    <w:p>
      <w:r>
        <w:t>3</w:t>
      </w:r>
    </w:p>
    <w:p>
      <w:r>
        <w:t>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vlastniť majetok podľa čl. 20 ods. 1 ústavy, základného práva na súdnu ochranu podľa čl. 46 ods. 1 ústavy a práva na spravodlivé súdne konanie podľa čl. 6 ods. 1 dohovoru uznesením najvyššieho súdu sp. zn. 4 Cdo 258/2013 z 27. októbra 2014, ktorým odmietol dovolanie sťažovateľa. S takýmto záverom najvyššieho súdu sťažovateľ nesúhlasí a vyjadruje presvedčenie, že s ním uplatneným dovolacím dôvodom týkajúcim sa odňatia možnosti konať pred súdom podľa § 237 písm. f) OSP sa najvyšší súd nezaoberal ani právne relevantne nevysporiadal.</w:t>
      </w:r>
    </w:p>
    <w:p>
      <w:r>
        <w:t>4</w:t>
      </w:r>
    </w:p>
    <w:p>
      <w:r>
        <w:t>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Z konštantnej judikatúry ústavného súdu však vyplýva aj to, že samotná otázka posúdenia podmienok pre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Jedným z takých dôvodov je aj odňatie možnosti</w:t>
      </w:r>
    </w:p>
    <w:p>
      <w:r>
        <w:t>5</w:t>
      </w:r>
    </w:p>
    <w:p>
      <w:r>
        <w:t>konať pred súdom podľa § 237 písm. f) OSP.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Právo na súdnu ochranu sa však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rozsudku odvolacieho súdu v prípadoch uvedených v § 238 ods. 1, 2 a 3 OSP. Súčasťou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sťažovateľovi k súdnej ochrane v konaní o mimoriadnych opravných prostriedkoch (m. m. I. ÚS 145/2010). Ústavný súd v minulosti viackrát judikoval, že všeobecný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w:t>
      </w:r>
    </w:p>
    <w:p>
      <w:r>
        <w:t>6</w:t>
      </w:r>
    </w:p>
    <w:p>
      <w:r>
        <w:t>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Z uvedených hľadísk ústavný súd preskúmal aj napadnuté uznesenie najvyššieho súdu, avšak nezistil žiadnu skutočnosť, ktorá by signalizovala svojvoľný postup tohto súdu (v medziach posudzovanej prípustnosti dovolania, pozn.), ktorý by nemal oporu v zákone. Preskúmaním odôvodnenia napadnutého rozhodnutia ústavný súd zistil, že najvyšší súd sa „osobitne zameral na otázku opodstatnenosti tvrdenia, že v prejednávanej veci žalobcovi bola odňatá možnosť pred ním konať“, pričom konštatoval, že „o vadu, ktorá je z hľadiska § 237 písm. f) O. s. p. významná, ide najmä vtedy, ak súd v konaní postupoval v rozpore so zákonom, prípade s ďalšími všeobecne záväznými právnymi predpismi a týmto postupom odňal účastníkovi konania jeho procesné práva, ktoré mu právny poriadok priznáva. O takýto prípad v prejednávanej veci nejde z dôvodu, že súdy pri prejednávaní a rozhodovaní veci postupovali v súlade správnymi predpismi a žalobcovi neznemožnili uplatniť procesné práva priznané mu právnym poriadkom na zabezpečenie jeho práv a oprávnených záujmov.“. K ďalšej námietke sťažovateľa že „sa súd prvého stupňa bez náležitého odôvodnenia odchýlil od ustálenej súdnej praxe a právneho názoru inštančne vyššie postaveného súdu, Najvyššieho súdu Slovenskej republiky, vysloveného v jeho rozhodnutí zo 16. decembra 2008 sp. zn. 2 Cdo 250/2007“, najvyšší súd uviedol, že „označené rozhodnutie na prejednávanú vec nemožno aplikovať, keď v uvedenej veci bola platnosť kúpnej zmluvy posudzovaná podľa § 46 ods. 1, 2 Občianskeho zákonníka so záverom absencie požadovanej zákonnej formy“.</w:t>
      </w:r>
    </w:p>
    <w:p>
      <w:r>
        <w:t>7</w:t>
      </w:r>
    </w:p>
    <w:p>
      <w:r>
        <w:t>Ani námietka sťažovateľa týkajúca sa nepripustenia zmeny žalobného návrhu okresným súdom podľa § 95 ods. 2 OSP (na pojednávaní konanom 16. júna 2010, pozn.) podľa názoru najvyššieho súdu nezakladá dovolací dôvod podľa § 237 písm. f) OSP. Keďže v danom prípade prípustnosť dovolania nebolo možné vyvodiť z § 238 OSP a najvyšší súd nezistil ani danosť niektorej z vád konania podľa § 237 OSP, dovolanie sťažovateľa podľa § 218 ods. 1 písm. c) v spojení s § 243b ods. 5 OSP odmietol. Ako z uvedeného vyplýva, najvyšší súd sa neodmietol zaoberať mimoriadnym opravným prostriedkom sťažovateľa, ktorým napadol rozsudok odvolacieho súdu, jeho dovolanie riadne preskúmal, a to nielen so zreteľom na uplatnený dovolací dôvod, ale aj ďalšie vady konania, ktoré však nezistil, preto následne sformuloval svoj právny záver o neprípustnosti podaného mimoriadneho opravného prostriedku a rozhodol zákonom predpokladaným spôsobom. Napadnuté uznesenie najvyššieho súdu nevykazuje znaky arbitrárnosti a zjavnej nezlučiteľnosti jeho účinkov s obsahom základného práva na súdnu ochranu podľa čl. 46 ods. 1 ústavy a práva na spravodlivé súdne konanie podľa čl. 6 ods. 1 dohovoru, keďže najvyšší súd zrozumiteľne a presvedčivo vysvetlil právne závery, ku ktorým dospel, a tie sú ústavne udržateľné. Keďže v danom prípade neexistuje žiadna príčinná súvislosť medzi námietkou porušenia základného práva sťažovateľa na súdnu ochranu podľa čl. 46 ods. 1 ústavy a práva na spravodlivé súdne konaie podľa čl. 6 ods. 1 dohovoru a napadnutým uznesením najvyššieho súdu, ústavný súd sťažosť v tejto časti odmietol podľa § 25 ods. 2 zákona o ústavnom súde ako zjavne neopodstatnenú. Z dôvodu zjavnej neopodstatnenosti ústavný súd odmietol podľa § 25 ods. 2 zákona o ústavnom súde aj tú časť sťažnosti, v ktorej sťažovateľ namietal poršuenie základného práva vlastniť majetok podľa čl. 20 ods. 1 ústavy, pretože z napadnutého uznesenia najvyššieho o súdu nemožno vyvodiť nič, čo by signalizovalo, že by ním mohlo dôjsť k neprípustnému zásahu do označeného základného práva hmotnoprávneho charakteru.</w:t>
      </w:r>
    </w:p>
    <w:p>
      <w:r>
        <w:t>8</w:t>
      </w:r>
    </w:p>
    <w:p>
      <w:r>
        <w:t>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3. mája 2016</w:t>
      </w:r>
    </w:p>
    <w:p>
      <w:r>
        <w:t>9</w:t>
      </w:r>
    </w:p>
    <w:p/>
    <w:p>
      <w:r>
        <w:t>Zdroj: KAUZIS.SK – https://www.kauzis.sk/judikatura/r/ECLI:SK:USSR:2016:3.US.275.2016.1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