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329/2016 z 17. 5. 2016</w:t>
      </w:r>
    </w:p>
    <w:p>
      <w:r>
        <w:t>Uznesenie Ústavného súdu SR z 17. mája 2016, sp. zn. III. ÚS 329/2016, ECLI:SK:USSR:2016:3.US.329.2016.1</w:t>
      </w:r>
    </w:p>
    <w:p>
      <w:r>
        <w:t>Súd: Ústavný súd Slovenskej republiky</w:t>
      </w:r>
    </w:p>
    <w:p>
      <w:r>
        <w:t>Spisová značka: III. ÚS 329/2016</w:t>
      </w:r>
    </w:p>
    <w:p>
      <w:r>
        <w:t>ECLI: ECLI:SK:USSR:2016:3.US.329.2016.1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329/2016-15 Ústavný súd Slovenskej republiky na neverejnom zasadnutí senátu 17. mája 2016 predbežne prerokoval sťažnosť obchodnej spoločnosti WM Consulting &amp; Communication, s. r. o., Sad A. Kmeťa 24, Piešťany, zastúpenej advokátom JUDr. Romanom Kvasnicom,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13 Er 401/2005 a takto rozhodol: Konanie o sťažnosti obchodnej spoločnosti WM Consulting &amp; Communication, s. r. o., z a s t a v u j e . Odôvodnenie: I. Ústavnému súdu Slovenskej republiky (ďalej len „ústavný súd“) bola 23. februára 2016 doručená sťažnosť obchodnej spoločnosti WM Consulting &amp; Communication, s. r. o. (ďalej len „sťažovateľka“ alebo v citáciách „aj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w:t>
      </w:r>
    </w:p>
    <w:p>
      <w:r>
        <w:t>slobôd (ďalej len „dohovor“) postupom Okresného súdu Nové Zámky (ďalej len „okresný súd“) v konaní vedenom pod sp. zn. 13 Er 401/2005 (ďalej aj „napadnuté konanie“). Sťažovateľka v sťažnosti okrem iného uviedla, že protiprávny stav zapríčinený konaním, resp. nečinnosťou okresného súdu mal spočívať v tom, „že ani po uplynutí doby dlhšej ako 56 mesiacov odo dňa, kedy sťažovateľ podal návrh na zmenu účastníka konania vedeného pred Okresným súdom Nové Zámky pod sp. zn. 13 Er/401/2005, nebolo o podanom návrhu sťažovateľa na zmenu účastníka konania na strane oprávneného právoplatne rozhodnuté, a to z toho dôvodu, že Uznesenie nebolo doručené povinným a teda nenadobudlo právoplatnosť. Postupom Okresného súdu Nové Zámky, na základe ktorého došlo k prieťahom v konaní vedenom pred Okresným súdom Nové Zámky pod sp. zn. 13 Er/401/2005, sa sťažovateľ dostal na právneho stavu neistoty, nakoľko o jeho návrhu nebolo právoplatne rozhodnuté.“. Na základe skutočností uvedených v sťažnosti sa sťažovateľka domáhala, aby ústavný súd nálezom rozhodol, že okresný súd v napadnutom konaní porušil jej základné právo na prerokovanie veci bez zbytočných prieťahov podľa čl. 48 ods. 2 ústavy, ako aj jej právo na prejednanie záležitosti v primeranej lehote podľa č1. 6 ods. 1 dohovoru, prikázal okresnému súdu v uvedenom konaní konať bez zbytočných prieťahov a súčasne požaduje priznať finančné zadosťučinenie v sume 1 000 € a úhradu trov konania. Podaním z 10. mája 2016 doručeným ústavnému súdu 13. mája 2016 sťažovateľka oznámila, že „Po podaní sťažnosti proti porušovaniu základných práv a slobôd, dňa 29.04.2016, bolo sťažovateľovi doručené uznesenie Okresného súdu Nové Zámky, č. k. 13 Er/401/2005-42, z ktorého vyplýva, že Okresný súd Nové Zámky v konaní vedenom pod sp. zn. 13 Er/401/2005 prestal porušovať sťažovateľovo právo na prerokovanie veci bez zbytočných prieťahov. Z vyššie uvedených dôvodov, si sťažovateľ dovoľuje Ústavnému súdu Slovenskej republiky oznámiť, že berie podanú sťažnosť proti porušovaniu základných práv a slobôd späť v celom rozsahu.“.</w:t>
      </w:r>
    </w:p>
    <w:p>
      <w:r>
        <w:t>2</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Keďže sťažovateľka podaním doručeným ústavnému súdu 13. mája 2016 vzala podanú sťažnosť v celom rozsahu späť a ústavný súd nezistil žiadne dôvody, ktoré by mohli viesť k záveru o neprípustnosti späťvzatia predmetnej sťažnosti, podľa § 54 zákona o ústavnom súde rozhodol tak, že konanie o sťažnosti sťažovateľky zastavil. P o u č e n i e : Proti tomuto rozhodnutiu nemožno podať opravný prostriedok. V Košiciach 17. mája 2016</w:t>
      </w:r>
    </w:p>
    <w:p>
      <w:r>
        <w:t>3</w:t>
      </w:r>
    </w:p>
    <w:p/>
    <w:p>
      <w:r>
        <w:t>Zdroj: KAUZIS.SK – https://www.kauzis.sk/judikatura/r/ECLI:SK:USSR:2016:3.US.329.2016.1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