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332/2016 z 31. 5. 2016</w:t>
      </w:r>
    </w:p>
    <w:p>
      <w:r>
        <w:t>Uznesenie Ústavného súdu SR z 31. mája 2016, sp. zn. III. ÚS 332/2016, ECLI:SK:USSR:2016:3.US.332.2016.1</w:t>
      </w:r>
    </w:p>
    <w:p>
      <w:r>
        <w:t>Súd: Ústavný súd Slovenskej republiky</w:t>
      </w:r>
    </w:p>
    <w:p>
      <w:r>
        <w:t>Spisová značka: III. ÚS 332/2016</w:t>
      </w:r>
    </w:p>
    <w:p>
      <w:r>
        <w:t>ECLI: ECLI:SK:USSR:2016:3.US.332.2016.1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332/2016-10 Ústavný súd Slovenskej republiky na neverejnom zasadnutí senátu 31. mája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291/2015, Rvp 292/2015, Rvp 293/2015, Rvp 294/2015, Rvp 295/2015, Rvp 296/2015, Rvp 297/2015, Rvp 298/2015, Rvp 299/2015, Rvp 300/2015, Rvp 301/2015, Rvp 302/2015, Rvp 303/2015, Rvp 304/2015, Rvp 305/2015, Rvp 576/2015, Rvp 577/2015, Rvp 578/2015, Rvp 579/2015, Rvp 580/2015, Rvp 581/2015, Rvp 582/2015, Rvp 583/2015, Rvp 584/2015, Rvp 585/2015, Rvp 586/2015, Rvp 587/2015 a Rvp 588/2015 vo veci namietaného porušenia jej základného práva podľa čl. 46 ods. 1 Ústavy Slovenskej republiky a práva podľa čl. 6 ods. 1 Dohovoru o ochrane ľudských práv a základných slobôd rozsudkami Krajského súdu v Trenčíne v konaniach vedených pod sp. zn. 5 Co 185/2014 z 29. októbra 2014 (Rvp 291/2015), sp. zn. 19 Co 27/2014 z 29. októbra 2014 (Rvp 292/2015), sp. zn. 5 Co 218/2014 z 29. októbra 2014 (Rvp 293/2015), sp. zn. 19 Co 156/2014 z 29. októbra 2014 (Rvp 294/2015), sp. zn. 19 Co 33/2014 z 29. októbra 2014 (Rvp 295/2015), sp. zn. 19 Co 198/2014 z 29. októbra 2014 (Rvp 296/2015), sp. zn. 19 Co 154/2014 z 29. októbra 2014 (Rvp 297/2015), sp. zn. 19 Co 124/2014 z 29. októbra 2014 (Rvp 298/2015), sp. zn. 19 Co 30/2014 z 29. októbra 2014 (Rvp 299/2015), sp. zn. 5 Co 178/2014 z 29. októbra 2014 (Rvp 300/2015), sp. zn. 5 Co 93/2014 z 29. októbra 2014 (Rvp 301/2014), sp. zn. 19 Co 15/2014 zo 16. októbra 2014 (Rvp 302/2015), sp. zn. 5 Co 141/2014 z 29. októbra 2014 (Rvp 303/2015), sp. zn. 5 Co 250/2014 z 29. októbra 2014 (Rvp 304/2015), sp. zn. 5 Co 120/2014 z 29. októbra 2014 (Rvp 305/2015), sp. zn. 8 Co 254/2013 z 29. októbra 2014 (Rvp 576/2015), sp. zn. 8 Co 252/2013 z 29. októbra 2014 (Rvp 577/2015), sp. zn. 4 Co 14/2014 z 9. októbra 2014 (Rvp 578/2015), sp. zn. 4 Co 8/2014 z 9. októbra 2014 (Rvp 579/2015), sp. zn.</w:t>
      </w:r>
    </w:p>
    <w:p>
      <w:r>
        <w:t>5 Co 130/2014 z 5. novembra 2014 (Rvp 580/2015), sp. zn. 17 Co 188/2014 z 22. októbra 2014 (Rvp 581/2015), sp. zn. 4 Co 30/2014 zo 16. októbra 2014 (Rvp 582/2015), sp. zn. 19 Co 80/2014 z 29. októbra 2014 (Rvp 583/2015), sp. zn. 19 Co 120/2014 z 9. októbra 2014 (Rvp 584/2015), sp. zn. 4 Co 62/2014 zo 16. októbra 2014 (Rvp 585/2015), sp. zn. 4 Co 66/2014 zo 16. októbra 2014 (Rvp 586/2015), sp. zn. 4 Co 68/2014 zo 16. októbra 2014 (Rvp 587/2015), sp. zn. 4 Co 64/2014 zo 16. októbra 2014 (Rvp 588/2015), ako aj postupom, ktorý predchádzal ich vydaniu, a takto rozhodol: 1. Sťažnosti obchodnej spoločnosti POHOTOVOSŤ, s. r. o., vedené pod spisovými značkami: Rvp 291/2015, Rvp 292/2015, Rvp 293/2015, Rvp 294/2015, Rvp 295/2015, Rvp 296/2015, Rvp 297/2015, Rvp 298/2015, Rvp 299/2015, Rvp 300/2015, Rvp 301/2015, Rvp 302/2015, Rvp 303/2015, Rvp 304/2015, Rvp 305/2015, Rvp 576/2015, Rvp 577/2015, Rvp 578/2015, Rvp 579/2015, Rvp 580/2015, Rvp 581/2015, Rvp 582/2015, Rvp 583/2015, Rvp 584/2015, Rvp 585/2015, Rvp 586/2015, Rvp 587/2015 a Rvp 588/2015 s p á j a na spoločné konanie, ktoré bude ďalej vedené pod sp. zn. Rvp 291/2015. 2. Sťažnosti obchodnej spoločnosti POHOTOVOSŤ, s. r. o., o d m i e t a ako zjavne neopodstatnené. Odôvodnenie: I. Ústavnému súdu Slovenskej republiky (ďalej len „ústavný súd“) boli 13. januára 2015 a 19. januára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Trenčíne (ďalej len „krajský súd“) uvedenými v záhlaví tohto rozhodnutia</w:t>
      </w:r>
    </w:p>
    <w:p>
      <w:r>
        <w:t>2</w:t>
      </w:r>
    </w:p>
    <w:p>
      <w:r>
        <w:t>(spolu ďalej len „napadnuté rozsudky krajského súdu“), ako aj postupom, ktorý predchádzal ich vydaniu. Zo sťažností a z ich príloh vyplýva, že sťažovateľka vystupovala v procesnom postavení žalobkyne v konaniach vedených Okresným súdom Bánovce nad Bebravou, Okresným súdom Trenčín, Okresným súdom Nové Mesto nad Váhom, Okresným súdom Prievidza, Okresným súdom Považská Bystrica (ďalej len „príslušné okresné súdy“), predmetom ktorých bolo rozhodovanie o jej žalobách, ktorými sa domáhala náhrady majetkovej škody a nemajetkovej ujmy spôsobenej nezákonným rozhodnutím, resp. nesprávnym úradným postupom okresných súdov (ďalej len „žaloby“),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príslušných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w:t>
      </w:r>
    </w:p>
    <w:p>
      <w:r>
        <w:t>3</w:t>
      </w:r>
    </w:p>
    <w:p>
      <w:r>
        <w:t>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ako aj postupom, ktorý predchádzal ich vydaniu, napadnuté rozsudky krajského súdu 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w:t>
      </w:r>
    </w:p>
    <w:p>
      <w:r>
        <w:t>4</w:t>
      </w:r>
    </w:p>
    <w:p>
      <w:r>
        <w:t>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w:t>
      </w:r>
    </w:p>
    <w:p>
      <w:r>
        <w:t>5</w:t>
      </w:r>
    </w:p>
    <w:p>
      <w:r>
        <w:t>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V súvislosti s argumentáciou sťažovateľky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w:t>
      </w:r>
    </w:p>
    <w:p>
      <w:r>
        <w:t>6</w:t>
      </w:r>
    </w:p>
    <w:p>
      <w:r>
        <w:t>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7</w:t>
      </w:r>
    </w:p>
    <w:p>
      <w:r>
        <w:t>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8</w:t>
      </w:r>
    </w:p>
    <w:p>
      <w:r>
        <w:t>Uvedené východiská bol povinný dodržiavať v konaní a pri rozhodovaní o napadnutých veciach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w:t>
      </w:r>
    </w:p>
    <w:p>
      <w:r>
        <w:t>9</w:t>
      </w:r>
    </w:p>
    <w:p>
      <w:r>
        <w:t>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 zodpovednosti za škodu spôsobenú pri výkone verejnej moci a o zmene niektorých zákonov v znení neskorších predpisov,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 a neudržateľné.</w:t>
      </w:r>
    </w:p>
    <w:p>
      <w:r>
        <w:t>10</w:t>
      </w:r>
    </w:p>
    <w:p>
      <w:r>
        <w:t>hodnotiť ako ústavne neakceptovateľné</w:t>
      </w:r>
    </w:p>
    <w:p>
      <w:r>
        <w:t>Ústavný súd tiež konštatuje, že s ústavnou udržateľnosťou právnych záverov krajských súdov ako odvolacích súdov s námietkami, ktoré formuluje sťažovateľka paušálne bez ohľadu na konkrétne okolnosti prípadu, sa už podrobne vysporiadal v celom rade svojich predchádzajúcich rozhodnutí (napr. IV. ÚS 256/2014, IV. ÚS 363/2014, I. ÚS 369/2014), v plnom rozsahu sa s nimi stotožňuje a uplatňujúc zásadu hospodárnosti v podrobnostiach odkazuje na v nich uvedenú argumentáciu. Na tomto základe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31. mája 2016</w:t>
      </w:r>
    </w:p>
    <w:p>
      <w:r>
        <w:t>11</w:t>
      </w:r>
    </w:p>
    <w:p/>
    <w:p>
      <w:r>
        <w:t>Zdroj: KAUZIS.SK – https://www.kauzis.sk/judikatura/r/ECLI:SK:USSR:2016:3.US.332.2016.1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