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343/2016 z 31. 5. 2016</w:t>
      </w:r>
    </w:p>
    <w:p>
      <w:r>
        <w:t>Uznesenie Ústavného súdu SR z 31. mája 2016, sp. zn. III. ÚS 343/2016, ECLI:SK:USSR:2016:3.US.343.2016.1</w:t>
      </w:r>
    </w:p>
    <w:p>
      <w:r>
        <w:t>Súd: Ústavný súd Slovenskej republiky</w:t>
      </w:r>
    </w:p>
    <w:p>
      <w:r>
        <w:t>Spisová značka: III. ÚS 343/2016</w:t>
      </w:r>
    </w:p>
    <w:p>
      <w:r>
        <w:t>ECLI: ECLI:SK:USSR:2016:3.US.343.2016.1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343/2016-22 Ústavný súd Slovenskej republiky na neverejnom zasadnutí senátu 31. mája 2016 predbežne prerokoval sťažnosť</w:t>
      </w:r>
    </w:p>
    <w:p>
      <w:r>
        <w:t>, zastúpenej advokátkou</w:t>
      </w:r>
    </w:p>
    <w:p>
      <w:r>
        <w:t>JUDr. Ivetou Rajtákovou, Štúrova 20, Košice, pre namietané porušenie jej základného práva na súdnu ochranu podľa čl. 46 ods. 1 Ústavy Slovenskej republiky a práva na spravodlivé súdne konanie podľa čl. 6 ods. 1 Dohovoru o ochrane ľudských práv a základných slobôd uznesením Krajského súdu v Košiciach č. k. 5 CoE 22/2014-199 z 22. septembra 2014 a takto rozhodol: Sťažnosť</w:t>
      </w:r>
    </w:p>
    <w:p>
      <w:r>
        <w:t>o d m i e t a ako zjavne neopodstatnenú. Odôvodnenie: I.</w:t>
      </w:r>
    </w:p>
    <w:p>
      <w:r>
        <w:t>Ústavnému súdu Slovenskej republiky (ďalej len „ústavný súd“) bola 19. januára 2015 faxom a 21. januára 2015 poštou doručená sťažnosť (ďalej len „sťažovateľka“), pre namietané porušenie jej základného práva na súdnu ochranu podľa čl. 46 ods. 1 Ústavy Slovenskej republiky (ďalej len „ústava“) a práva na spravodlivé súdne konanie podľa čl. 6 ods. 1 Dohovoru o ochrane ľudských práv a základných slobôd (ďalej len „dohovor“) uznesením Krajského súdu v Košiciach (ďalej</w:t>
      </w:r>
    </w:p>
    <w:p>
      <w:r>
        <w:t>len „krajský súd“) č. k. 5 CoE 22/2014-199 z 22. septembra 2014 (ďalej aj „napadnuté uznesenie“). Zo sťažnosti a z k nej pripojených príloh vyplýva, že na základe návrhu na vykonanie exekúcie doručeného súdnemu exekútorovi 24. februára 2000 sa obchodná spoločnosť (ďalej len „pôvodná oprávnená“), domáhala proti sťažovateľke (ako ručiteľke a zároveň povinnej vo 4. rade) vymoženia exekučným titulom – rozsudkom Okresného súdu Košice - okolie (ďalej len „okresný súd“) č. k. 12 Cb/27/99-42 z 25. júna 1999 – priznaného nároku na uhradenie pohľadávky s príslušenstvom „titulom nesplatených úverov“. Okresný súd uznesením č. k. Er/1052/2000-112 z 21. decembra 2006 povolil, aby do konania namiesto pôvodnej oprávnenej vstúpila obchodná spoločnosť (ďalej len „oprávnená“). Dňa 27. augusta 2013 bol okresnému súdu doručený návrh sťažovateľky na zastavenie a odklad exekúcie, v ktorom spochybnila aktívnu legitimáciu oprávnenej v danej veci, pretože sťažovateľke podľa § 526 ods. 1 Občianskeho zákonníka neoznámila, že na základe</w:t>
      </w:r>
    </w:p>
    <w:p>
      <w:r>
        <w:t>zmluvy</w:t>
      </w:r>
    </w:p>
    <w:p>
      <w:r>
        <w:t>o postúpení</w:t>
      </w:r>
    </w:p>
    <w:p>
      <w:r>
        <w:t>pohľadávky</w:t>
      </w:r>
    </w:p>
    <w:p>
      <w:r>
        <w:t>uzavretej</w:t>
      </w:r>
    </w:p>
    <w:p>
      <w:r>
        <w:t>medzi</w:t>
      </w:r>
    </w:p>
    <w:p>
      <w:r>
        <w:t>týmito</w:t>
      </w:r>
    </w:p>
    <w:p>
      <w:r>
        <w:t>obchodnými</w:t>
      </w:r>
    </w:p>
    <w:p>
      <w:r>
        <w:t>spoločnosťami 8. decembra 2003 došlo k postúpeniu pohľadávky. V tejto súvislosti sťažovateľka namietala, že jej „nebolo... nikdy preukázané, že by táto zmluva bola platnou zmluvou, teda že či vôbec došlo k prechodu pohľadávky, a taktiež mi nebolo preukázané, že by na základe tejto zmluvy pola postúpená predmetná pohľadávka a nie nejaká iná pohľadávka“. Okresný súd uznesením č. k. 17 Er/1052/2000-161 z 22. októbra 2013 návrh sťažovateľky na zastavenie exekúcie zamietol, čo odôvodnil (okrem iného) takto: „S otázkou zákonnosti prechodu pohľadávky na nového oprávneného sa súd vysporiadal už v konaní o návrhu na zmenu oprávneného, a keďže uznesenie sa dňom 23. 4. 2007 stalo právoplatným, nie je možné opätovne o ňom rozhodovať, pretože by to znamenalo spochybnenie právnych princípov a istôt, na ktorých sú súdne konania založené. Takže</w:t>
      </w:r>
    </w:p>
    <w:p>
      <w:r>
        <w:t>2</w:t>
      </w:r>
    </w:p>
    <w:p>
      <w:r>
        <w:t>námietka povinnej v rade 4. o neprípustnosti exekúcie z dôvodu nepreukázania zákonného prechodu neobstojí, a to ani pokiaľ ide o namietanú skutočnosť, že toto postúpenie pohľadávky jej nebolo oznámené, pretože minimálne doručením uznesenia konajúceho súdu o zmene oprávneného (9. 2. 2007) sa o tejto skutočnosti dozvedela. Okrem toho povinná si nesprávne vyložila citáciu § 38 EP, pokiaľ argumentuje, že toto ustanovenie vyžaduje preukázanie prechodu pohľadávky povinnej v rade 1. (viď ust. § 92 a 93 O. s. p.). Zákon vyslovene hovorí o preukázaní týchto skutočností súdu (ktorý o zmene rozhoduje) v súvislosti s podaným návrhom na zmenu oprávneného, a to doložením príslušných listinných dokladov... Okrem toho na vymáhanú pohľadávku oprávneného voči povinnej je vedená exekúcia, a preto prísl. ust. OZ, na ktoré sa v podaní povinná odvoláva, nemajú priamy dopad na vedenú exekúciu, nakoľko akékoľvek prevody alebo prechody pohľadávok v rámci výkonu exekúcie podliehajú schváleniu súdom... Vzhľadom na uvedené skutočnosti a citované právne ustanovenia súd návrh povinného zamietol, pretože návrh oprávneného bol podaný dôvodne a súd nezistil, že by po vzniku exekučného titulu nastali okolnosti spôsobujúce zánik vymáhaného nároku, resp. brániace jeho vymáhateľnosť, či spôsobujúce neprípustnosť exekúcie.“ Na základe uvedených skutočností okresný súd o návrhu sťažovateľky na odklad exekúcie nerozhodol, pretože takéto rozhodnutie sa stalo nadbytočným. Proti uvedenému uzneseniu okresného súdu podala sťažovateľka odvolanie, v ktorom uplatnením identických argumentov žiadala, aby krajský súd „rozhodol o neprípustnosti exekúcie“. Krajský súd napadnutým uznesením uznesenie okresného súdu ako vecne správne podľa § 219 ods. 1 a 2 Občianskeho súdneho poriadku (ďalej len „OSP“) potvrdil, keďže dospel k záveru, že „dôvody uznesenia sú správne, na čom nič nemenia skutočnosti uvedené v odvolaní“. S takýmto záverom krajského súdu sťažovateľka nesúhlasí a opakujúc identické argumenty, aké vzniesla v exekučnom konaní pred všeobecnými súdmi, v sťažnosti vyjadruje presvedčenie, že napadnutým uznesením krajského súdu došlo k porušeniu jej</w:t>
      </w:r>
    </w:p>
    <w:p>
      <w:r>
        <w:t>3</w:t>
      </w:r>
    </w:p>
    <w:p>
      <w:r>
        <w:t>základného práva zaručeného čl. 46 ods. 1 ústavy a práva zaručeného čl. 6 ods. 1 dohovoru. V tejto súvislosti krajskému súdu vytýka, že hoci „sťažovateľkine odvolacie námietky smerovali voči konkrétnym skutkovým a právnym záverom prvostupňového súdu..., na tieto odvolacie námietky už sťažovateľka odpoveď nedostala“, keďže krajský súd „si osvojil bezo zvyšku a bez ďalších argumentov rozhodnutie súdu prvého stupňa“. Podľa názoru sťažovateľky je napadnuté uznesenie krajského súdu arbitrárne a jeho odôvodnenie nerešpektuje princípy spravodlivého súdneho konania, keďže sťažovateľka „ako účastník exekučného konania nemá možnosť ovplyvniť – zabrániť tomu, aby do konania na miesto oprávneného vstúpila iná osoba ako tá, ktorej prislúcha právo z exekučného titulu... Povinná nepovažuje za spravodlivé, aby jej bola odňatá možnosť brániť sa neexistencii, či neplatnosti zmluvy o postúpení pohľadávok len preto, že k takémuto úkonu malo dôjsť po začatí exekučného konania.“. Na základe uvedeného sťažovateľka v petite žiada, aby ústavný súd nálezom vyslovil, že uznesením krajského súdu č. k. 5 CoE 22/2014-199 z 22. septembra 2014 bolo porušené jej základné právo na súdnu ochranu podľa čl. 46 ods. 1 ústavy a právo na spravodlivé súdne konanie podľa čl. 6 ods. 1 dohovoru, aby napadnuté uznesenie zrušil a vec vrátil krajskému súdu na ďalšie konanie, ktorému zakáže pokračovať v porušovaní označených práv sťažovateľky, a aby sťažovateľke priznal náhradu trov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základného práva sťažovateľky na súdnu ochranu podľa čl. 46 ods. 1 ústavy a práva na spravodlivé súdne konanie podľa čl. 6 ods. 1 dohovoru uznesením krajského súdu č. k. 5 CoE 22/2014-199 z 22. septembra 2014, ktorým podľa § 219 ods. 1 a 2 OSP potvrdil ako vecne správne uznesenie okresného súdu č. k. 17 Er/1052/2000-161 z 22. októbra 2013 o zamietnutí návrhu sťažovateľky na zastavenie exekúcie.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w:t>
      </w:r>
    </w:p>
    <w:p>
      <w:r>
        <w:t>5</w:t>
      </w:r>
    </w:p>
    <w:p>
      <w:r>
        <w:t>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w:t>
      </w:r>
    </w:p>
    <w:p>
      <w:r>
        <w:t>6</w:t>
      </w:r>
    </w:p>
    <w:p>
      <w:r>
        <w:t>okrem iného v čl. 46 ústavy len v medziach zákonov, ktoré toto ustanovenie vykonávajú (I. ÚS 56/01). Podľa stabilizovanej judikatúry ústavného súdu (napr. IV. ÚS 77/02, IV. ÚS 299/04, II. ÚS 78/05)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w:t>
      </w:r>
    </w:p>
    <w:p>
      <w:r>
        <w:t>7</w:t>
      </w:r>
    </w:p>
    <w:p>
      <w:r>
        <w:t>Ak však ide</w:t>
      </w:r>
    </w:p>
    <w:p>
      <w:r>
        <w:t>o</w:t>
      </w:r>
    </w:p>
    <w:p>
      <w:r>
        <w:t>argument,</w:t>
      </w:r>
    </w:p>
    <w:p>
      <w:r>
        <w:t>ktorý</w:t>
      </w:r>
    </w:p>
    <w:p>
      <w:r>
        <w:t>je</w:t>
      </w:r>
    </w:p>
    <w:p>
      <w:r>
        <w:t>pre</w:t>
      </w:r>
    </w:p>
    <w:p>
      <w:r>
        <w:t>rozhodnutie</w:t>
      </w:r>
    </w:p>
    <w:p>
      <w:r>
        <w:t>rozhodujúci,</w:t>
      </w:r>
    </w:p>
    <w:p>
      <w:r>
        <w:t>vyžaduje</w:t>
      </w:r>
    </w:p>
    <w:p>
      <w:r>
        <w:t>sa</w:t>
      </w:r>
    </w:p>
    <w:p>
      <w:r>
        <w:t>špecifická odpoveď práve na tento argument (Ruiz Torija c. Španielsko z 9. 12. 1994, séria A, č. 303-A, s. 12, bod 29; Hiro Balani c. Španielsko z 9. 12. 1994, séria A, č. 303-B; Georgiadis c. Grécko z 29. 5. 1997; Higgins c. Francúzsko z 19. 2. 1998). Uvedené východiská</w:t>
      </w:r>
    </w:p>
    <w:p>
      <w:r>
        <w:t>bol povinný dodržiavať pri rozhodovaní o odvolaní</w:t>
      </w:r>
    </w:p>
    <w:p>
      <w:r>
        <w:t>sťažovateľky aj krajský súd, preto bolo úlohou ústavného súdu v rámci predbežného prerokovania sťažnosti posúdiť, či ich aj skutočne rešpektoval, a to minimálne v takej miere, ktorá je z ústavného hľadiska akceptovateľná a udržateľná, a na tomto základe formulovať záver, či sťažnosť nie je zjavne neopodstatnená.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III. ÚS 168/05, IV. ÚS 136/05, I. ÚS 453/2011). Zo sťažnosti vyplýva, že sťažovateľka považuje napadnuté uznesenie za zjavne neodôvodnené a arbitrárne, pretože nielen zo strany krajského súdu, ale ani zo strany okresného súdu nedostala uspokojivú odpoveď na svoju námietku o nedostatku aktívnej legitimácie oprávnenej, ktorá si podľa názoru sťažovateľky nesplnila povinnosť vyplývajúcu z § 526 ods. 1 Občianskeho zákonníka, keď jej ani povinnej v 1. rade neoznámila, že v priebehu exekučného konania došlo k postúpeniu pohľadávky priznanej exekučným titulom. So zreteľom na skutočnosť, že krajský súd pri odôvodňovaní napadnutého uznesenia zvolil postup podľa § 219 ods. 2 OSP, ústavný súd sa pre účely overenia opodstatnenosti</w:t>
      </w:r>
    </w:p>
    <w:p>
      <w:r>
        <w:t>8</w:t>
      </w:r>
    </w:p>
    <w:p>
      <w:r>
        <w:t>sťažnostných námietok oboznámil nielen s týmto uznesením, ale aj s uznesením okresného súdu č. k. 17 Er/1052/2000-161 z 22. októbra 2013, ktoré krajský súd potvrdil (pozri I. časť odôvodnenia tohto uznesenia, pozn.). Vychádzajúc zo sťažnostných námietok ústavný súd preskúmaním napadnutého uznesenia krajského súdu v spojení s uznesením okresného súdu dospel k záveru, že tieto rozhodnutia nemožno považovať za svojvoľné alebo zjavne neodôvodnené, resp. za také, ktoré by popierali zmysel práva na súdnu ochranu podľa čl. 46 ods. 1 ústavy, a že z ústavnoprávneho hľadiska niet žiadneho dôvodu na spochybnenie právnych záverov krajského súdu vyjadrených v napadnutom uznesení. Ústavný súd konštatuje, že krajský súd konal v medziach svojej právomoci, pričom ustanovenia § 219 ods. 1 a 2 OSP, ktoré mu umožňovali rozhodnúť zvoleným spôsobom, interpretoval a aplikoval ústavne súladným spôsobom. Závery krajského súdu, ktoré sú totožné so závermi okresného súdu, vychádzajú z konkrétnych faktov, sú logické, a preto aj celkom legitímne a právne akceptovateľné. Možno teda uzavrieť, že krajský súd primerane rozumným a v okolnostiach veci postačujúcim spôsobom reflektoval na sťažovateľkou vznesené tvrdenia, na prerokúvaný prípad aplikoval relevantné hmotnoprávne a procesnoprávne ustanovenia všeobecne záväzných právnych predpisov a svoje rozhodnutie o potvrdení uznesenia okresného súdu presvedčivo a náležite odôvodnil, čím zodpovedal všetky právne a skutkovo relevantné otázky súvisiace s predmetom súdnej ochrany, ktorej sa sťažovateľka pred ním domáhala. Skutočnosť, že sa konanie pred krajským súdom neskončilo podľa predstáv sťažovateľky, sama osebe nie je právnym základom na namietnutie porušenia jej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Hoci sťažovateľke nemožno uprieť viditeľnú procesnú aktivitu smerujúcu k zvráteniu pre ňu pravdepodobne nepriaznivého záveru exekučného konania, ústavný súd konštatuje,</w:t>
      </w:r>
    </w:p>
    <w:p>
      <w:r>
        <w:t>9</w:t>
      </w:r>
    </w:p>
    <w:p>
      <w:r>
        <w:t>že ochrany označených práv vo vzťahu k uzneseniu okresného súdu č. k. Er/1052/2000-112 z 21. decembra 2006, ktorým povolil, aby do konania namiesto pôvodnej oprávnenej vstúpila oprávnená, súc vedomá si toho, že proti nemu nemožno podať riadny ani mimoriadny opravný prostriedok (s. 14 sťažnosti, pozn.), sa prostredníctvom sťažnosti podľa čl. 127 ods. 1 ústavy nedomáhala. Takáto správanie sťažovateľky podľa názoru ústavného súdu odporuje zásade „vigilantibus iura scripta sunt“, ktorá vo svojej podstate znamená, že práva patria len bdelým (pozorným, ostražitým, opatrným, starostlivým), teda tým, ktorí sa aktívne zaujímajú o ochranu a výkon svojich práv a ktorí svoje procesné oprávnenia uplatňujú včas a s dostatočnou starostlivosťou a predvídavosťou. Keďže ústavný súd pri predbežnom prerokovaní predloženej sťažnosti nezistil žiadne skutočnosti nasvedčujúce priamej súvislosti medzi napadnutým uznesením krajského súdu a základným právom sťažovateľky na súdnu ochranu podľa čl. 46 ods. 1 ústavy a právom na spravodlivé súdne konanie podľa čl. 6 ods. 1 dohovoru, túto odmietol podľa § 25 ods. 2 zákona o ústavnom súde z dôvodu jej zjavnej neopodstatnenosti. Vzhľadom na odmietnutie sťažnosti sa ústavný súd ďalšími požiadavkami sťažovateľky nezaoberal, keďže rozhodovanie o nich je podmienené vyslovením porušenia základného práva alebo slobody, k čomu v tomto prípade nedošlo. P o u č e n i e : Proti tomuto rozhodnutiu nemožno podať opravný prostriedok. V Košiciach 31. mája 2016</w:t>
      </w:r>
    </w:p>
    <w:p>
      <w:r>
        <w:t>10</w:t>
      </w:r>
    </w:p>
    <w:p/>
    <w:p>
      <w:r>
        <w:t>Zdroj: KAUZIS.SK – https://www.kauzis.sk/judikatura/r/ECLI:SK:USSR:2016:3.US.343.2016.1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