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388/2016 z 21. 6. 2016</w:t>
      </w:r>
    </w:p>
    <w:p>
      <w:r>
        <w:t>Uznesenie Ústavného súdu SR z 21. júna 2016, sp. zn. III. ÚS 388/2016, ECLI:SK:USSR:2016:3.US.388.2016.1</w:t>
      </w:r>
    </w:p>
    <w:p>
      <w:r>
        <w:t>Súd: Ústavný súd Slovenskej republiky</w:t>
      </w:r>
    </w:p>
    <w:p>
      <w:r>
        <w:t>Spisová značka: III. ÚS 388/2016</w:t>
      </w:r>
    </w:p>
    <w:p>
      <w:r>
        <w:t>ECLI: ECLI:SK:USSR:2016:3.US.388.2016.1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388/2016-13 Ústavný súd Slovenskej republiky na neverejnom zasadnutí senátu 21. júna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Košiciach spisových značiek 11 CoE 39/2013 z 27. marca 2013 (Rvp 10319/2015), 11 CoE 62/2013 z 31. mája 2013 (Rvp 10320/2015), 4 CoE 62/2014 z 19. augusta 2014 (Rvp 10321/2015), 5 CoE 20/2014 z 29. júla 2014 (Rvp 10322/2015), 14 CoE 43/2013 z 26. apríla 2013 (Rvp 10323/2015), 16 CoE 258/2012 z 26. júna 2013 (Rvp 10324/2015), 1 CoE 15/2013 z 28. augusta 2013 (Rvp 10325/2015), 2 CoE 66/2014 z 1. júla 2014 (Rvp 10326/2015), 12 CoE 298/2013 zo 14. apríla 2014 (Rvp 10424/2015), 13 CoE 238/2013 z 25. februára 2014 (Rvp 10425/2015), 12 CoE 125/2013 z 20. septembra 2013 (Rvp 10426/2015), 13 CoE 173/2013 z 24. septembra 2013 (Rvp 10427/2015), 15 CoE 155/2013 z 31. júla 2013 (Rvp 10428/2015), 11 CoE 49/2014 zo 14. mája 2014 (Rvp 10429/2015), 1 CoE 110/2013 z 21. mája 2014 (Rvp 11341/2015), 4 CoE 105/2013 z 30. januára 2014 (Rvp</w:t>
      </w:r>
    </w:p>
    <w:p>
      <w:r>
        <w:t>11342/2015),</w:t>
      </w:r>
    </w:p>
    <w:p>
      <w:r>
        <w:t>16</w:t>
      </w:r>
    </w:p>
    <w:p>
      <w:r>
        <w:t>CoE 87/2013 z 26. februára</w:t>
      </w:r>
    </w:p>
    <w:p>
      <w:r>
        <w:t>2014 (Rvp</w:t>
      </w:r>
    </w:p>
    <w:p>
      <w:r>
        <w:t>11343/2015),</w:t>
      </w:r>
    </w:p>
    <w:p>
      <w:r>
        <w:t>15 CoE 223/2012 zo 6. februára 2014 (Rvp 11344/2015), 2 CoE 187/2013 zo 14. februára 2014 (Rvp 11345/2015), 11 CoE 29/2012 z 26. septembra 2012 (Rvp 11346/2015), 15 CoE 386/2012 z 22.augusta 2013 (Rvp 11347/2015), 13 CoE 348/2012 z 28. februára</w:t>
      </w:r>
    </w:p>
    <w:p>
      <w:r>
        <w:t>2013 (Rvp 11348/2015), 14 CoE 297/2013 z 24. januára 2014 (Rvp 11349/2015), 16 CoE 356/2013 z 15. apríla 2014 (Rvp 11350/2015), 16 CoE 296/2012 z 30. júla 2013 (Rvp 11351/2015), 4 CoE 186/2013 z 12. júla 2014 (Rvp 11352/2015), 2 CoE 184/2013 zo 4. februára 2014 (Rvp 11353/2015), 12 CoE 293/2013 zo 14. februára 2014 (Rvp 11354/2015), 2 CoE 48/2014 z 1. júla 2014 (Rvp 11355/2015); ako aj postupom a uzneseniami Najvyššieho súdu Slovenskej republiky spisových značiek 7 ECdo 161/2014 z 29.</w:t>
      </w:r>
    </w:p>
    <w:p>
      <w:r>
        <w:t>marca</w:t>
      </w:r>
    </w:p>
    <w:p>
      <w:r>
        <w:t>2015</w:t>
      </w:r>
    </w:p>
    <w:p>
      <w:r>
        <w:t>(Rvp</w:t>
      </w:r>
    </w:p>
    <w:p>
      <w:r>
        <w:t>10319/2015),</w:t>
      </w:r>
    </w:p>
    <w:p>
      <w:r>
        <w:t>3</w:t>
      </w:r>
    </w:p>
    <w:p>
      <w:r>
        <w:t>Oboer</w:t>
      </w:r>
    </w:p>
    <w:p>
      <w:r>
        <w:t>161/2014</w:t>
      </w:r>
    </w:p>
    <w:p>
      <w:r>
        <w:t>z 30.</w:t>
      </w:r>
    </w:p>
    <w:p>
      <w:r>
        <w:t>marca</w:t>
      </w:r>
    </w:p>
    <w:p>
      <w:r>
        <w:t>2015</w:t>
      </w:r>
    </w:p>
    <w:p>
      <w:r>
        <w:t>(Rvp 10320/2015), 8 ECdo 43/2015 z 15. apríla 2015 (Rvp 10321/2015), 6 ECdo 5/2015 z 28. januára 2015 (Rvp 10322/2015), 1 ECdo 176/2013 zo 17. marca 2015 (Rvp 10323/2015),</w:t>
      </w:r>
    </w:p>
    <w:p>
      <w:r>
        <w:t>1 Oboer</w:t>
      </w:r>
    </w:p>
    <w:p>
      <w:r>
        <w:t>321/2013 z 24.</w:t>
      </w:r>
    </w:p>
    <w:p>
      <w:r>
        <w:t>februára</w:t>
      </w:r>
    </w:p>
    <w:p>
      <w:r>
        <w:t>2015 (Rvp</w:t>
      </w:r>
    </w:p>
    <w:p>
      <w:r>
        <w:t>10324/2015),</w:t>
      </w:r>
    </w:p>
    <w:p>
      <w:r>
        <w:t>6 ECdo 113/2014 z 31. marca 2015 (Rvp 10325/2015), 6 ECdo 33/2015 z 21. apríla 2015 (Rvp</w:t>
      </w:r>
    </w:p>
    <w:p>
      <w:r>
        <w:t>10326/2015),</w:t>
      </w:r>
    </w:p>
    <w:p>
      <w:r>
        <w:t>3</w:t>
      </w:r>
    </w:p>
    <w:p>
      <w:r>
        <w:t>ECdo</w:t>
      </w:r>
    </w:p>
    <w:p>
      <w:r>
        <w:t>184/2014</w:t>
      </w:r>
    </w:p>
    <w:p>
      <w:r>
        <w:t>z 12.</w:t>
      </w:r>
    </w:p>
    <w:p>
      <w:r>
        <w:t>marca</w:t>
      </w:r>
    </w:p>
    <w:p>
      <w:r>
        <w:t>2015</w:t>
      </w:r>
    </w:p>
    <w:p>
      <w:r>
        <w:t>(Rvp</w:t>
      </w:r>
    </w:p>
    <w:p>
      <w:r>
        <w:t>10424/2015),</w:t>
      </w:r>
    </w:p>
    <w:p>
      <w:r>
        <w:t>1 Oboer 273/2014 zo 17. marca 2015 (Rvp 10425/2015), 5 Oboer 43/2014 z 31. marca 2015 (Rvp 10426/2015), 3 Oboer 146/2014 z 29. apríla 2015 (Rvp 10427/2015), 5 Oboer 70/2015 z 30. apríla 2015 (Rvp 10428/2015), 5 Oboer 296/2014 z 26. februára 2015 (Rvp 10429/2015), 8 ECdo 8/2015 z 26. marca 2015 (Rvp 11341/2015), 2 ECdo 237/2014 z 30. apríla 2015 (Rvp 11342/2015), 6 ECdo 199/2014 z 20. mája 2015 (Rvp 11343/2015), 2 ECdo 123/2014 z 25. februára 2015 (Rvp 11344/2015), 5 ECdo 228/2014 z 24. februára 2015 (Rvp 11345/2015), 6 ECdo 179/2014 z 26. mája 2015 (Rvp 11346/2015), 1 ECdo 3/2014 z 11. februára 2015 (Rvp 11347/2015), 2 ECdo 173/2014 z 25. februára 2015 (Rvp 11348/2015), 5 ECdo 111/2014 z 24. marca 2015 (Rvp 11349/2015), 3 ECdo 189/2014 z 2. marca 2015 (Rvp 11350/2015), 4 Oboer 350/2013 z 30. januára 2015 (Rvp 11345/2015), 1 ECdo 204/2014 zo 17. marca 2015 (Rvp 11352/2015), 4 ECdo 134/2014 z 25. marca 2015 (Rvp 11353/2015), 8 ECdo 197/2014 z 10. decembra 2014 (Rvp 11354/2015) a 7 Ecdo 302/2014 z 28. apríla 2015 (Rvp 11355/2015) a takto rozhodol: 1. Sťažnosti obchodnej spoločnosti POHOTOVOSŤ, s. r. o., vedené pod spisovými značkami Rvp 10319/2015, Rvp 10320/2015, Rvp 10321/2015, Rvp 10322/2015, Rvp 10323/2015, Rvp 10324/2015, Rvp 10325/2015, Rvp 10326/2015, Rvp 10424/2015, Rvp 10425/2015, Rvp 10426/2015, Rvp 10427/2015, Rvp 10428/2015, Rvp 10429/2015, 2</w:t>
      </w:r>
    </w:p>
    <w:p>
      <w:r>
        <w:t>Rvp 11341/2015, Rvp 11342/2015, Rvp 11343/2015, Rvp 11344/2015, Rvp 11345/2015, Rvp 11346/2015, Rvp 11347/2015, Rvp 11348/2015, Rvp 11349/2015, Rvp 11350/2015, Rvp 11351/2015, Rvp 11352/2015, Rvp 11353/2015, Rvp 11354/2015 a Rvp 11355/2015 s p á j a na spoločné konanie, ktoré bude ďalej vedené pod sp. zn. Rvp 10319/2015. 2. Sťažnosti obchodnej spoločnosti POHOTOVOSŤ, s. r. o.,</w:t>
      </w:r>
    </w:p>
    <w:p>
      <w:r>
        <w:t>odmieta</w:t>
      </w:r>
    </w:p>
    <w:p>
      <w:r>
        <w:t>ako</w:t>
      </w:r>
    </w:p>
    <w:p>
      <w:r>
        <w:t>zjavne neopodstatnené. 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odvolacích súdov odmietol ako zjavne neopodstatnené (napr. I. ÚS 382/2012 z 22. augusta 2012, II. ÚS 303/2012 z 5. septembra 2012, III. ÚS 7/2013 z 15. januára 2013, II. ÚS 377/2013 z 26. júna 2013 a III. ÚS 386/2013 z 28. augusta 2013) a taktiež ich odmietol z dôvodu zjavnej neopodstatnenosti aj vo vzťahu k postupu a rozhodnutiam dovolacieho súdu (napr. I. ÚS 626/2014 z 28. októbra 2014; II. ÚS 140/2014, II. ÚS 141/2014, II. ÚS 145/2014 a II. ÚS 146/2014 z 5. februára 2014; III. ÚS 382/2014 zo 17. júna 2014). Vzhľadom na to, že ústavný súd v týchto rozhodnutiach poukázal (upozornil) na nedostatky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21. júna 2016</w:t>
      </w:r>
    </w:p>
    <w:p>
      <w:r>
        <w:t>3</w:t>
      </w:r>
    </w:p>
    <w:p/>
    <w:p>
      <w:r>
        <w:t>Zdroj: KAUZIS.SK – https://www.kauzis.sk/judikatura/r/ECLI:SK:USSR:2016:3.US.388.2016.1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