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395/2016 z 21. 6. 2016</w:t>
      </w:r>
    </w:p>
    <w:p>
      <w:r>
        <w:t>Uznesenie Ústavného súdu SR z 21. júna 2016, sp. zn. III. ÚS 395/2016, ECLI:SK:USSR:2016:3.US.395.2016.1</w:t>
      </w:r>
    </w:p>
    <w:p>
      <w:r>
        <w:t>Súd: Ústavný súd Slovenskej republiky</w:t>
      </w:r>
    </w:p>
    <w:p>
      <w:r>
        <w:t>Spisová značka: III. ÚS 395/2016</w:t>
      </w:r>
    </w:p>
    <w:p>
      <w:r>
        <w:t>ECLI: ECLI:SK:USSR:2016:3.US.395.2016.1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395/2016-10 Ústavný súd Slovenskej republiky na neverejnom zasadnutí senátu 21. júna 2016 predbežne prerokoval sťažnosť</w:t>
      </w:r>
    </w:p>
    <w:p>
      <w:r>
        <w:t>, zastúpeného</w:t>
      </w:r>
    </w:p>
    <w:p>
      <w:r>
        <w:t>advokátom Mgr. JUDr. Zoltánom Perhácsom, PhD., Tichá 45, Bratislava, vo veci namietaného porušenia základného práva na osobnú slobodu podľa čl. 17 ods. 2 Ústavy Slovenskej republiky, základného práva na súdnu ochranu podľa čl. 46 ods. 1 Ústavy Slovenskej republiky v spojení s čl. 1 ods. 1 a čl. 2 ods. 2 Ústavy Slovenskej republiky, základného práva na obhajobu podľa čl. 50 ods. 3 Ústavy Slovenskej republiky, práva na spravodlivé súdne konanie podľa čl. 6 ods. 1 a 3 Dohovoru o ochrane ľudských práv a základných slobôd, práva na rešpektovanie súkromného a rodinného života podľa čl. 8 ods. 1 a 2 Dohovoru o ochrane ľudských práv a základných slobôd a práva na účinný prostriedok nápravy podľa čl. 13 Dohovoru o ochrane ľudských práv a základných slobôd postupom Ministerstva vnútra Slovenskej republiky, sekcie kontroly a inšpekčnej služby, úradu inšpekčnej služby, odboru inšpekčnej služby – západ v konaní vedenom pod sp. zn. ČVS:SKIS-75/BKOK-V-2015 a takto rozhodol: Sťažnosť</w:t>
      </w:r>
    </w:p>
    <w:p>
      <w:r>
        <w:t>odmieta.</w:t>
      </w:r>
    </w:p>
    <w:p>
      <w:r>
        <w:t>Odôvodnenie: I. Ústavnému súdu Slovenskej republiky (ďalej len „ústavný súd“) bola 2. júna 2016 doručená sťažnosť</w:t>
      </w:r>
    </w:p>
    <w:p>
      <w:r>
        <w:t>(ďalej len „sťažovateľ“) vo veci namietaného porušenia</w:t>
      </w:r>
    </w:p>
    <w:p>
      <w:r>
        <w:t>jeho základného práva na osobnú slobodu podľa čl. 17 ods. 2 Ústavy Slovenskej republiky (ďalej len „ústava“), základného práva na súdnu ochranu podľa čl. 46 ods. 1 ústavy v spojení s čl. 1 ods. 1 a čl. 2 ods. 2 ústavy, základného práva na obhajobu podľa čl. 50 ods. 3 ústavy, práva na spravodlivé súdne konanie podľa čl. 6 ods. 1 a 3 Dohovoru o ochrane ľudských práv a základných slobôd (ďalej len „dohovor“), práva na rešpektovanie jeho súkromného a rodinného života podľa čl. 8 ods. 1 a 2 dohovoru a práva na účinný prostriedok nápravy podľa čl. 13 dohovoru postupom Ministerstva vnútra Slovenskej republiky, sekcie kontroly a inšpekčnej služby, úradu inšpekčnej služby, odboru inšpekčnej služby – západ (ďalej len „ministerstvo vnútra“) v konaní vedenom pod sp. zn. ČVS:SKIS-75/BKOK-V-2015 (ďalej len „konanie ministerstva vnútra“). Zo sťažnosti a z jej príloh vyplýva, že sťažovateľ je od 22. decembra 2014 trestne stíhaný na základe uznesenia ministerstva vnútra sp. zn. ČVS:SKIS-75/BKOK-V-2015 z 24. novembra 2015, ktoré bolo podľa jeho názoru vydané nezákonným, neoprávneným a neústavným štátnym orgánom Slovenskej republiky – konkrétne „odborom inšpekčnej služby západ úradu inšpekčnej služby sekcie kontroly a inšpekčnej služby Ministerstva vnútra Slovenskej republiky“. V tejto súvislosti uvádza, že „inšpekčná služba bola bez zákonného zmocnenia vyčlenená z organizačnej štruktúry Policajného zboru.... Preto, podľa môjho názoru, je až druhoradé sa zaoberať otázkou, či vyšetrovateľ inšpekčnej služby je orgánom činným v trestnom konaní alebo nie. Vo vzťahu k nastolenej otázke nezákonnosti štátneho orgánu (inšpekčnej službe) je bezvýznamné sa zaoberať otázkou, či policajti inšpekčnej služby boli zákonom predpísaným spôsobom určení za vyšetrovateľov Policajného zboru. ... Z logiky veci vyplýva, že nelegitímny a neústavný štátny orgán nemôže mať zákonných vyšetrovateľov. Pri nelegitímnom a nezákonnom štátnom orgáne sa nemožno zaoberať otázkou nezávislosti. Tieto otázky by pripadali do úvahy len vtedy, ak by</w:t>
      </w:r>
    </w:p>
    <w:p>
      <w:r>
        <w:t>2</w:t>
      </w:r>
    </w:p>
    <w:p>
      <w:r>
        <w:t>ústavný súd rozhodol, že inšpekčná služba Ministerstva vnútra Slovenskej republiky je legitímnym a ústavným štátnym orgánom. ... ustanovenie § 6 ods. 2 zákona č. 171/1993 Z. z. nemožno vyložiť ani tak, že o riadení určitej služby v rámci Policajného zboru rozhodne podpredseda vlády a minister vnútra Slovenskej republiky tak, že ju bude riadiť on. ... Výklad, že citované ustanovenie umožňuje podpredsedovi vlády a ministrovi vnútra Slovenskej republiky vyňať z organizačnej štruktúry Policajného zboru vyšetrovací orgán (inšpekčnú službu) považujem za extrémne nenáležitý, svojvoľný, teda nezákonný.“. Odmieta pritom právny výklad vyplývajúci z uznesenia Najvyššieho súdu Slovenskej republiky (ďalej len „najvyšší súd“) sp. zn. 5 Tdo 42/2015 z 2. júla 2015, ktoré však nebolo vydané v sťažovateľovej trestnej veci, ako aj zo stanoviska trestnoprávneho kolégia najvyššieho súdu sp. zn. Tpj 62/2015 z 29. septembra 2015, pričom sa, naopak, dovoláva aplikácie právnych názorov uvedených v rozsudku najvyššieho súdu sp. zn. 1 To 1/2015 z 29. mája 2015. Na základe uvedených skutočností navrhuje sťažovateľ ústavnému súdu, aby vo veci vydal rozhodnutie, v ktorom vysloví: „1. Základné právo sťažovateľa podľa čl. 46 ods. 1 ústavy v spojení s čl. 1. ods. 1 a čl. 2 ods. 2 ústavy; čl. 17 ods. 2 ústavy; čl. 50 ods. 3 ústavy; čl. 6 ods. 1, ods. 3, čl. 8 ods. 1, ods. 2 a čl. 13 dohovoru v trestnom konaní vedenom odborom inšpekčnej služby západ úradu inšpekčnej služby sekcie kontroly a inšpekčnej služby Ministerstva vnútra Slovenskej republiky... sp. zn. ČVS:SKIS-75/BKOK-V-2015 z dôvodu, že trestné stíhanie proti sťažovateľovi začal, viedol a skončil nezákonný a neústavný štátny orgán, porušené bolo. 2. Sťažovateľovi sa priznáva primerané finančné zadosťučinenie v sume 100 000 € ..., ktoré sú povinní Okresný súd Trenčín a Ministerstvo vnútra Slovenskej republiky spoločne a nerozdielne vyplatiť sťažovateľovi a to do dvoch mesiacov od právoplatnosti rozhodnutia. 4. Ústavný súd priznáva sťažovateľovi náhradu trov právneho zastúpenia...“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obsahu čl. 127 ods. 1 ústavy vyplýva, že ústavný súd rozhoduje o sťažnostiach fyzických alebo právnických osôb namietajúcich porušenie základných práv a slobôd v prípadoch, ak o ich ochrane nerozhoduje iný súd, resp. iný orgán verejnej moci. Pokiaľ pri predbežnom prerokovaní sťažnosti dospeje ústavný súd k čiastkovému záveru, že ochrany označeného základného práva alebo slobody, ktorého porušenie sťažovateľ namieta, je možné domôcť prostredníctvom dostupných a účinných právnych prostriedkov nápravy pred iným orgánom verejnej moci, sťažnosť z dôvodu nedostatku právomoci na jej prerokovanie odmietne (napr. I. ÚS 103/02). V konaní o sťažnosti podľa čl. 127 ods. 1 ústavy ústavnému súdu právomoc zaoberať sa namietaným porušením základného práva alebo slobody sťažovateľa prislúcha len za predpokladu, že právna úprava sťažovateľovi neposkytuje inú účinnú ochranu (mutatis mutandis I. ÚS 78/99).</w:t>
      </w:r>
    </w:p>
    <w:p>
      <w:r>
        <w:t>4</w:t>
      </w:r>
    </w:p>
    <w:p>
      <w:r>
        <w:t>Ústavný súd pripomína, že trestné konanie je od svojho začiatku až po jeho koniec proces, v ktorom sa v rámci vykonávania jednotlivých úkonov a realizácie garancií pre ochranu práv a slobôd môžu zo strany orgánov činných v trestnom konaní a súdov naprávať, resp. korigovať aj jednotlivé pochybenia. Spravidla až po jeho skončení možno na ústavnom súde namietať pochybenia znamenajúce porušenie práv a slobôd označených v čl. 127 ods. 1 ústavy, ak tieto pochybenia neboli odstránené v priebehu samotného trestného konania. Ústavný súd konštatuje, že zo sťažnosti a z jej príloh vyplýva, že trestná vec, ktorej sa námietky sťažovateľa týkajú, sa nachádza v štádiu prípravného konania. Podľa § 230 ods. 1 Trestného poriadku dozor nad dodržiavaním zákonnosti v prípravnom konaní vykonáva prokurátor, ktorý je pri výkone dozoru okrem iného oprávnený vyžadovať od policajta spisy, dokumenty, materiály a správy o stave konania vo veciach, v ktorých bolo začaté trestné stíhanie, na zistenie, či policajt včas začal trestné stíhanie a riadne v ňom postupuje [§ 230 ods. 2 písm. b) Trestného poriadku]. Previerku môže prokurátor vykonať nielen na základe podnetu oprávnenej osoby, ale aj z vlastnej iniciatívy. Úlohou prokurátora pri výkone dozoru v prípravnom konaní je dozerať na to, aby orgány činné v trestnom konaní dodržiavali všetky ustanovenia Trestného poriadku, aby postupovali v zhode s účelom trestného konania a základnými zásadami trestného konania, medzi ktoré patria aj zásada zdržanlivosti a primeranosti a na ňu nadväzujúca zásada súdnej ochrany zásahov do základných práv a slobôd (§ 2 ods. 2 a 3 Trestného poriadku). Tieto zásady sa netýkajú len osoby obvineného, ale aj ostatných osôb zúčastnených na trestnom konaní. Na základe uvedeného dospel ústavný súd pri predbežnom prerokovaní sťažnosti k záveru, že platná právna úprava trestného konania zakotvuje účinný spôsob ochrany základných práv a slobôd garantovaných ústavou a listinou, ako aj práv zaručených dohovorom v priebehu prípravného konania, ktorú zveruje do rúk prokurátora</w:t>
      </w:r>
    </w:p>
    <w:p>
      <w:r>
        <w:t>5</w:t>
      </w:r>
    </w:p>
    <w:p>
      <w:r>
        <w:t>vykonávajúceho dozor nad dodržiavaním zákonnosti prípravného konania ako primárneho ochrancu práv a slobôd všetkých osôb zúčastnených na trestnom konaní. Ústavný súd konštatuje, že v rámci prípravného konania existujú účinné právne prostriedky na dosiahnutie ochrany práv zúčastnených osôb. Za týchto okolností nie je dôvod, aby ústavný súd v danej fáze prebiehajúceho trestného konania doň vstupoval a predchádzal, resp. suploval právomoc orgánov prípravného konania. Vychádzajúc z uvedeného ústavný súd po predbežnom prerokovaní podľa § 25 ods. 1 zákona o ústavnom súde sťažnosť odmietol podľa § 25 ods. 2 zákona o ústavnom súde pre nedostatok právomoci na jej prerokovanie. Pokiaľ sťažovateľ chcel svojou sťažnosťou iniciovať konanie o súlade právnych predpisov, ústavný súd pripomína, že podľa čl. 125 ods. 1 písm. a) ústavy má síce právomoc v osobitnom konaní rozhodovať aj o súlade zákonov s ústavou, s ústavnými zákonmi a s medzinárodnými zmluvami, s ktorými vyslovila súhlas Národná rada Slovenskej republiky a ktoré boli ratifikované a vyhlásené spôsobom ustanoveným zákonom, avšak ústavná a zákonná úprava v konaní pred ústavným súdom koncipuje toto konanie ako osobitné konanie a nepripúšťa možnosť, aby sa uskutočnilo ako súčasť iného druhu konania (konaní) pred ústavným súdom (teda ani v rámci konania o sťažnosti). Z tohto dôvodu takéto sťažnosti odmieta ako zjavne neopodstatnené, keďže ich zjavná neopodstatnenosť spočíva v rozpore medzi typom konania pred ústavným súdom, ktorý sťažovateľ zvolil, a obsahom sťažnosti (m. m. IV. ÚS 253/08, tiež II. ÚS 40/00, II. ÚS 19/01, IV. ÚS 446/2012). Na toto konanie je podľa čl. 131 ods. 1 ústavy daná právomoc pléna ústavného súdu a možno ho začať len na návrh aktívne procesne legitimovaných subjektov uvedených v čl. 130 ods. 1 písm. a) až písm. f) ústavy a v § 18 ods. 1 písm. a) až písm. f) zákona o ústavom súde [týmito subjektmi sú najmenej pätina poslancov Národnej rady Slovenskej republiky, prezident Slovenskej republiky, vláda Slovenskej republiky, súd v súvislosti so svojou rozhodovacou činnosťou, generálny prokurátor Slovenskej republiky a za splnenia ústavou ustanovených podmienok aj verejný ochranca práv]. Tento výpočet aktívne legitimovaných subjektov (medzi ktoré nie sú</w:t>
      </w:r>
    </w:p>
    <w:p>
      <w:r>
        <w:t>6</w:t>
      </w:r>
    </w:p>
    <w:p>
      <w:r>
        <w:t>zaradené fyzické osoby – občania) je, ako už bolo uvedené, taxatívny a neumožňuje žiaden rozširujúci výklad. Sťažovateľ teda ani nie je oprávnený podať návrh na konanie o súlade právnych predpisov. Ďalej ústavný súd konštatuje, že sťažovateľ sa svojou sťažnosťou podanou podľa čl. 127 ods. 1 ústavy domáhal vo svojej podstate aj konania o súlade právnych predpisov podľa čl. 125 ústavy, a preto jeho sťažnosť v súlade so svojou stabilizovanou judikatúrou odmietol podľa § 25 ods. 2 zákona o ústavnom súde z dôvodu zjavnej neopodstatnenosti. Vzhľadom na odmietnutie sťažnosti sa už ústavný súd ďalšími požiadavkami sťažovateľa na ochranu ústavnosti nezaoberal. P o u č e n i e : Proti tomuto rozhodnutiu nemožno podať opravný prostriedok. V Košiciach 21. júna 2016</w:t>
      </w:r>
    </w:p>
    <w:p>
      <w:r>
        <w:t>7</w:t>
      </w:r>
    </w:p>
    <w:p/>
    <w:p>
      <w:r>
        <w:t>Zdroj: KAUZIS.SK – https://www.kauzis.sk/judikatura/r/ECLI:SK:USSR:2016:3.US.395.2016.1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