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413/2016 z 21. 6. 2016</w:t>
      </w:r>
    </w:p>
    <w:p>
      <w:r>
        <w:t>Uznesenie Ústavného súdu SR z 21. júna 2016, sp. zn. III. ÚS 413/2016, ECLI:SK:USSR:2016:3.US.413.2016.1</w:t>
      </w:r>
    </w:p>
    <w:p>
      <w:r>
        <w:t>Súd: Ústavný súd Slovenskej republiky</w:t>
      </w:r>
    </w:p>
    <w:p>
      <w:r>
        <w:t>Spisová značka: III. ÚS 413/2016</w:t>
      </w:r>
    </w:p>
    <w:p>
      <w:r>
        <w:t>ECLI: ECLI:SK:USSR:2016:3.US.413.2016.1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w:t>
      </w:r>
    </w:p>
    <w:p>
      <w:r>
        <w:t>III. ÚS 413/2016-10 Ústavný súd Slovenskej republiky na neverejnom zasadnutí senátu 21. júna 2016 predbežne prerokoval sťažnosť</w:t>
      </w:r>
    </w:p>
    <w:p>
      <w:r>
        <w:t>, zastúpeného</w:t>
      </w:r>
    </w:p>
    <w:p>
      <w:r>
        <w:t>advokátkou JUDr. Libušou Dočkalovou, Lachova 32, Bratislava, pre namietané porušenie jeho základného práva na starostlivosť o deti a ich výchovu podľa čl. 41 ods. 4 Ústavy Slovenskej republiky a čl. 32 ods. 4 Listiny základných práv a slobôd, základného práva na súdnu ochranu podľa čl. 46 ods. 1 Ústavy Slovenskej republiky, práva na spravodlivé súdne konanie podľa čl. 6 ods. 1 Dohovoru o ochrane ľudských práv a základných slobôd a práva na rešpektovanie súkromného a rodinného života podľa čl. 8 ods. 1 Dohovoru o ochrane ľudských práv a základných slobôd uznesením Okresného súdu Bratislava IV č. k. 25 P 30/2016-18 z 15. februára 2016 a uznesením Krajského súdu v Bratislave č. k. 11 CoP 156/2016-63 zo 14. apríla 2016 a takto rozhodol: Sťažnosť</w:t>
      </w:r>
    </w:p>
    <w:p>
      <w:r>
        <w:t>odmieta.</w:t>
      </w:r>
    </w:p>
    <w:p>
      <w:r>
        <w:t>Odôvodnenie: I. Ústavnému súdu Slovenskej republiky (ďalej len „ústavný súd“) bola 26. mája 2016 doručená sťažnosť</w:t>
      </w:r>
    </w:p>
    <w:p>
      <w:r>
        <w:t>,</w:t>
      </w:r>
    </w:p>
    <w:p>
      <w:r>
        <w:t>(ďalej len „sťažovateľ“),</w:t>
      </w:r>
    </w:p>
    <w:p>
      <w:r>
        <w:t>pre namietané porušenie jeho základného práva na starostlivosť o deti a ich výchovu podľa čl. 41 ods. 4 Ústavy Slovenskej republiky (ďalej len „ústava“) a čl. 32 ods. 4 Listiny základných práv a slobôd (ďalej len „listina“), základného práva na súdnu ochranu podľa čl. 46 ods. 1 ústavy, práva na spravodlivé súdne konanie podľa čl. 6 ods. 1 Dohovoru o ochrane ľudských práv a základných slobôd (ďalej len „dohovor“) a práva na rešpektovanie súkromného a rodinného života podľa čl. 8 ods. 1 dohovoru uznesením Okresného súdu Bratislava IV (ďalej len „okresný súd“) č. k. 25 P 30/2016-18 z 15. februára 2016 a uznesením Krajského súdu v Bratislave (ďalej len „krajský súd“) č. k. 11 CoP 156/2016-63 zo 14. apríla 2016. Zo sťažnosti a z k nej pripojených príloh vyplýva, že návrhom doručeným okresnému súdu 5. februára 2016 sa sťažovateľ (otec) domáhal nariadenia predbežného opatrenia, na základe ktorého bude jeho maloletá dcéra</w:t>
      </w:r>
    </w:p>
    <w:p>
      <w:r>
        <w:t>(ďalej len</w:t>
      </w:r>
    </w:p>
    <w:p>
      <w:r>
        <w:t>„maloleté dieťa“) zverená do striedavej osobnej starostlivosti oboch rodičov tak, že každý nepárny týždeň od pondelka od 10.00 h bude v starostlivosti matky a každý párny týždeň od pondelka od 10.00 h bude v starostlivosti sťažovateľa. Uvedený návrh okrem zdôraznenia záujmu maloletého dieťaťa sťažovateľ odôvodňoval uzavretím dohody o mediácii 10. novembra 2015, predmetom ktorej bola úprava výkonu rodičovských práv a povinností k maloletému dieťaťu na čas do rozvodu manželstva, ktorú však matka maloletého dieťaťa po odpadnutí právnej prekážky – prepustení sťažovateľa z väzby vo februári 2016 – odmietla dodržiavať. O tejto skutočnosti sťažovateľ informoval aj príslušný Úrad práce, sociálnych vecí a rodiny v Bratislave, o čom bol 2. februára 2016 spísaný úradný záznam.</w:t>
      </w:r>
    </w:p>
    <w:p>
      <w:r>
        <w:t>2</w:t>
      </w:r>
    </w:p>
    <w:p>
      <w:r>
        <w:t>Okresný súd napadnutým uznesením návrh sťažovateľa zamietol a nariadil predbežné opatrenie v znení: „Otec je oprávnený s maloletým dieťaťom... predbežne sa stretávať vo štvrtok v párnom kalendárnom týždni od 16:00 hod. do 18:00 hod. a v sobotu a v nedeľu v nepárnom kalendárnom týždni od 14:00 hod. do 18:00 hod. a to za prítomnosti matky maloletého dieťaťa. Otec maloletú prevezme v mieste bydliska maloletej, kde ju po ukončení styku vráti a matka je povinná maloletú na styk riadne pripraviť.“ V odôvodnení tohto uznesenia okresný súd poukázal na skutočnosť, že na okresnom súde je pod sp. zn. 25 P 229/2015 vedené konanie o úpravu výkonu rodičovských práv a povinností k maloletému dieťaťu na čas do rozvodu manželstva, ktoré dosiaľ nie je právoplatne ukončené, pod sp. zn. 25 P 138/2015 je vedené konanie o rozvod manželstva a úpravu výkonu rodičovských práv a povinností k maloletému dieťaťu na čas po rozvode, v ktorom je nariadené znalecké dokazovanie, a pod sp. zn. 25 P 333/2015 je vedené konanie o návrhu matky na pozbavenie sťažovateľa rodičovských práv k maloletému dieťaťu, ktoré dosiaľ nie je právoplatne ukončené. Po oboznámení sa s návrhom, súvisiacimi súdnymi spismi a viacerými listinnými dokumentmi okresný súd dospel k záveru, že „v tomto prípade je potrebný bezodkladný autoritatívny zásah súdu tak, aby bolo zachované právo dieťaťa na oboch rodičov, a teda sú dané podmienky pre nariadenie predbežného opatrenia, ktoré bude spočívať v dočasnej úprave styku otca s maloletou</w:t>
      </w:r>
    </w:p>
    <w:p>
      <w:r>
        <w:t>“, pričom zdôraznil,</w:t>
      </w:r>
    </w:p>
    <w:p>
      <w:r>
        <w:t>že „bez vykonania potrebného a dôkladného dokazovania v tomto smere nie je možné, za súčasnej situácie rozhodnúť, aká forma zverenia je v najlepšom záujme maloletej, a to predovšetkým s poukazom na závažné tvrdenia rodičov týkajúcich sa okrem iného aj užívania omamných látok. Všetky tvrdenia rodičov je nevyhnutné dostatočne prešetriť a vykonať ďalšie dokazovanie, ktorého súčasťou je napríklad aj nariadenie znaleckého dokazovania. Až následne bude možné zodpovedne rozhodnúť o tom, aká forma výkonu starostlivosti bude v najlepšom záujme dieťaťa... Keďže sa však maloletá nachádza vo faktickej starostlivosti matky, ktorá neumožňuje žiaden kontakt otca s maloletou od decembra 2015“, rozhodol tak, ako to uviedol vo výrokoch napadnutého uznesenia. S uvedeným rozhodnutím sa sťažovateľ nestotožnil, preto proti nemu podal odvolanie, v ktorom zopakoval identické námietky ako v konaní pred okresným súdom. Krajský súd napadnutým uznesením uznesenie okresného súdu ako vecne správne podľa § 219 ods. 1 Občianskeho súdneho poriadku (ďalej len „OSP“) potvrdil.</w:t>
      </w:r>
    </w:p>
    <w:p>
      <w:r>
        <w:t>3</w:t>
      </w:r>
    </w:p>
    <w:p>
      <w:r>
        <w:t>Sťažovateľ opakujúc identické argumenty, aké vzniesol v konaní pred všeobecnými súdmi, v sťažnosti namieta, že „sa obidva súdy dôsledne nezamerali na zistenie a overenie rozhodujúcich skutočností pre vydanie rozhodnutia“, pričom podľa jeho názoru „v rámci zásady voľného hodnotenia dôkazov mali obidva súdy prihliadať k tomu, čo vyšlo za konania najavo, a teda predovšetkým sa mali zaoberať tým, či je v záujme maloletého dieťaťa upraviť styk v zmysle uzavretej rodičovskej dohody“. Na základe uvedeného sťažovateľ v petite žiada, aby ústavný súd nálezom vyslovil, že uznesením okresného súdu č. k. 25 P 30/2016-18 z 15. februára 2016 a uznesením krajského súdu č. k. 11 CoP 156/2016-63 zo 14. apríla 2016 bolo porušené jeho základného právo na starostlivosť o deti a ich výchovu podľa čl. 41 ods. 4 ústavy a čl. 32 ods. 4 listiny, základné právo na súdnu ochranu podľa čl. 46 ods. 1 ústavy, právo na spravodlivé súdne konanie podľa čl. 6 ods. 1 dohovoru a právo na rešpektovanie súkromného a rodinného života podľa čl. 8 ods. 1 dohovoru, aby napadnuté uznesenie okresného súdu a napadnuté uznesenie krajského súdu zrušil a vec vrátil okresnému súdu na ďalšie konanie a aby sťažovateľovi priznal náhradu trov právneho zastúpenia v sume 303,61 €.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sťažovateľa na starostlivosť o deti a ich výchovu podľa čl. 41 ods. 4 ústavy a čl. 32 ods. 4 listiny, základného práva na súdnu ochranu podľa čl. 46 ods. 1 ústavy, práva na spravodlivé súdne konanie podľa čl. 6 ods. 1 dohovoru a práva na rešpektovanie súkromného a rodinného života podľa čl. 8 ods. 1 dohovoru uznesením okresného súdu č. k. 25 P 30/2016-18 z 15. februára 2016, ktorým zamietol návrh sťažovateľa na nariadenie predbežného opatrenia o zverení maloletého dieťaťa do striedavej osobnej starostlivosti oboch rodičov, a uznesením krajského súdu č. k. 11 CoP 156/2016-63 zo 14. apríla 2016, ktorým uznesenie okresného súdu potvrdil. K námietke porušenia označených práv</w:t>
      </w:r>
    </w:p>
    <w:p>
      <w:r>
        <w:t>sťažovateľa napadnutým uznesením</w:t>
      </w:r>
    </w:p>
    <w:p>
      <w:r>
        <w:t>okresného súdu V čl. 127 ods. 1 ústavy je zakotvený princíp subsidiarity, podľa ktorého môže ústavný súd konať o namietanom porušení práv sťažovateľov a vecne sa zaoberať predloženými sťažnosťami iba vtedy, ak sa sťažovatelia nemôžu domáhať ochrany svojich</w:t>
      </w:r>
    </w:p>
    <w:p>
      <w:r>
        <w:t>5</w:t>
      </w:r>
    </w:p>
    <w:p>
      <w:r>
        <w:t>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sťažovatelia môžu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Proti napadnutému uzneseniu okresného súdu mohol sťažovateľ podať riadny opravný prostriedok – odvolanie, ktorý aj využil, a odvolací súd o ňom rozhodol. Keďže napadnuté uznesenie okresného súdu bolo predmetom súdneho prieskumu realizovaného krajským súdom, ústavný súd sťažnosť v tejto časti odmietol podľa § 25 ods. 2 zákona o ústavnom súde pre nedostatok svojej právomoci na jej prerokovanie. K námietke porušenia označených práv</w:t>
      </w:r>
    </w:p>
    <w:p>
      <w:r>
        <w:t>sťažovateľa napadnutým uznesením</w:t>
      </w:r>
    </w:p>
    <w:p>
      <w:r>
        <w:t>krajského súdu 1. Čo sa týka sťažnosti sťažovateľa, ktorou namieta porušenie svojho základného práva na súdnu ochranu podľa čl. 46 ods. 1 ústavy a práva na spravodlivé súdne konanie podľa čl. 6 ods. 1 dohovoru napadnutým uznesením (predbežným opatrením) krajského</w:t>
      </w:r>
    </w:p>
    <w:p>
      <w:r>
        <w:t>6</w:t>
      </w:r>
    </w:p>
    <w:p>
      <w:r>
        <w:t>súdu, ústavný súd vychádzajúc z princípu subsidiarity podľa čl. 127 ods. 1 ústavy konštatuje, že ani v tomto prípade nedisponuje právomocou na jej prerokovanie. V tejto súvislosti ústavný súd poukazuje na to, že v minulosti už viackrát zaujal jednoznačné stanovisko, v ktorom vyslovil, že „Rozhodovanie a rozhodnutie o návrhu na predbežné opatrenie v súdnom konaní možno považovať za súčasť základného práva na súdnu ochranu podľa čl. 46 Ústavy Slovenskej republiky. Predpokladom na záver o porušení základných práv a slobôd je však také ich porušenie, ktoré nie je napraviteľné alebo odstrániteľné v činnosti súdu pred začatím konania alebo v konaní o veci samej (§ 74 a nasl., § 102 Občianskeho súdneho poriadku), resp. ktoré nemožno napraviť procesnými prostriedkami, ktoré sú obsiahnuté v Občianskom súdnom poriadku v spojitosti s predbežnými opatreniami. Predbežné opatrenie ako zabezpečovací prostriedok v civilnom procese však nemôže sám osebe opodstatniť záver o porušení práva fyzickej osoby alebo právnickej osoby (čl. 130 ods. 3 Ústavy Slovenskej republiky)“ (m. m. I. ÚS 46/2000), resp. že „Rozhodnutím o uložení predbežného opatrenia vydaným v občianskoprávnom konaní môže súd porušiť základné právo alebo slobodu účastníka súdneho konania. Takéto porušenie by sa mohlo stať predmetom konania podľa čl. 127 ods. 1 Ústavy Slovenskej republiky len vtedy, ak by účastníkovi súdneho konania nebolo možné poskytnúť ochranu prostredníctvom účinného právneho prostriedku nápravy dostupného pred všeobecnými súdmi. Predpokladom záveru o porušení základných práv a slobôd je však také porušenie, ktoré nie je napraviteľné alebo odstrániteľné činnosťou všeobecného súdu pred začatím konania alebo v konaní o veci samej (§ 74 a nasl. a § 102 Občianskeho súdneho poriadku), resp. ktoré nemožno napraviť procesnými prostriedkami, ktoré sú obsiahnuté v Občianskom súdnom poriadku v spojitosti s predbežnými opatreniami“ (m. m. II. ÚS 81/07). Aj rozhodovaciu prax Európskeho súdu pre ľudské práva vylučuje aplikovateľnosť čl. 6 ods. 1 dohovoru na rozhodovanie v otázke predbežných opatrení, pretože nie sú rozhodnutiami o občianskych právach alebo záväzkoch (pozri rozhodnutie APIS proti Slovenskej republike z 10. 1. 2000 č. 39754/98, v ktorom sa konštatovala neaplikovateľnosť čl. 6 ratione materiae v konaní o zrušení predbežného opatrenia).</w:t>
      </w:r>
    </w:p>
    <w:p>
      <w:r>
        <w:t>7</w:t>
      </w:r>
    </w:p>
    <w:p>
      <w:r>
        <w:t>Podľa § 102 ods. 1 OSP ak treba po začatí konania dočasne upraviť pomery účastníkov alebo zabezpečiť dôkaz, pretože je obava, že neskoršie ho nebude možné vykonať alebo len s veľkými ťažkosťami, súd na návrh neodkladne vydá predbežné opatrenie alebo zabezpečí dôkaz. Predpoklady na nariadenie predbežného opatrenia, jeho dôsledky a spôsob zániku upravujú ustanovenia § 74 až § 77a OSP. 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Reflektujúc na uvedené východiská ústavný súd konštatuje, že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 aj prostredníctvom sťažnosti pred ústavným súdom (m. m. II. ÚS 37/00, I. ÚS 46/00, I. ÚS 148/03, I. ÚS 49/ 07, III. ÚS 281/07). Na druhej strane však treba pripustiť, že ústavný súd už v rámci svojej rozhodovacej činnosti pristúpil k preskúmaniu niektorých rozhodnutí o predbežných opatreniach, zásadne však išlo o ojedinelé prípady charakterizované 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w:t>
      </w:r>
    </w:p>
    <w:p>
      <w:r>
        <w:t>8</w:t>
      </w:r>
    </w:p>
    <w:p>
      <w:r>
        <w:t>spravodlivého</w:t>
      </w:r>
    </w:p>
    <w:p>
      <w:r>
        <w:t>procesu</w:t>
      </w:r>
    </w:p>
    <w:p>
      <w:r>
        <w:t>majúci</w:t>
      </w:r>
    </w:p>
    <w:p>
      <w:r>
        <w:t>charakter</w:t>
      </w:r>
    </w:p>
    <w:p>
      <w:r>
        <w:t>svojvôle</w:t>
      </w:r>
    </w:p>
    <w:p>
      <w:r>
        <w:t>(obdobne</w:t>
      </w:r>
    </w:p>
    <w:p>
      <w:r>
        <w:t>III.</w:t>
      </w:r>
    </w:p>
    <w:p>
      <w:r>
        <w:t>ÚS</w:t>
      </w:r>
    </w:p>
    <w:p>
      <w:r>
        <w:t>169/2010,</w:t>
      </w:r>
    </w:p>
    <w:p>
      <w:r>
        <w:t>III. ÚS 281/07). Preskúmaním napadnutého uznesenia krajského súdu ústavný súd dospel k záveru, že takéto známky zjavnej svojvôle nenesie. Krajský súd pri odôvodňovaní svojho rozhodnutia využil procesný postup, ktorý mu § 219 ods. 1 OSP vyslovene umožňuje, pričom s poukazom na skutočnosť, že „v konaní o nariadenie predbežného opatrenia sa dokazovanie nevykonáva“, svoj právny záver o správnosti nariadeného predbežného opatrenia odôvodnil stručnou interpretáciou inštitútu predbežného opatrenia, kde zdôraznil jeho provizórny charakter a s tým súvisiace zákonne predpoklady na jeho vydanie. Krajský súd (rovnako ako okresný súd) deklaroval záujem maloletej na stretávaní sa so sťažovateľom, avšak vzhľadom na „skutočnosti zistené v oboch konaniach dostatočným spôsobom pre potreby rozhodnutia o predbežnom opatrení“, ktoré „spochybnili otcom namietanú uzavretú mediačnú dohodu, z ktorého dôvodu záver súdu prvého stupňa vyslovený v odôvodnení napadnutého uznesenia, že v danom štádiu konania bez ďalšieho dokazovania nie je možné rozhodnúť, aká forma zverenia by bola v záujme maloletej“, uznesenie okresného súdu potvrdil. Ústavný súd je preto toho názoru, že krajským súdom prijatý záver vychádza z logickej úvahy opierajúcej sa o primerané odôvodnenie. Na základe uvedených skutočností ústavný súd dospel k záveru, že nie je daná jeho právomoc na prerokovanie sťažnosti v časti týkajúcej sa námietky porušenia základného práva sťažovateľa podľa čl. 46 ods. 1 ústavy a práva podľa čl. 6 ods. 1 dohovoru, pretože ochranu označeným právam sťažovateľa ako účastníka (strany) konania mu poskytuje občianskoprávny (všeobecný) súd v meritórnom konaní, preto rozhodol o jej odmietnutí podľa § 25 ods. 2 zákona o ústavnom súde pre nedostatok svojej právomoci na jej prerokovanie. Okrem toho ústavný súd pripomína, že do obsahu základného práva na súdnu ochranu podľa čl. 46 ods. 1 ústavy nepatrí právo účastníka dožadovať sa ním navrhnutého</w:t>
      </w:r>
    </w:p>
    <w:p>
      <w:r>
        <w:t>9</w:t>
      </w:r>
    </w:p>
    <w:p>
      <w:r>
        <w:t>spôsobu hodnotenia vykonaných dôkazov (I. ÚS 97/97), resp. toho, aby súdy preberali alebo sa riadili výkladom všeobecne záväzných právnych predpisov, ktorý predkladá účastník konania (II. ÚS 3/97, II. ÚS 251/03, IV. ÚS 340/04, III. ÚS 240/2013).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2. Čo sa týka námietky porušenia základného práva na starostlivosť o deti a ich výchovu podľa čl. 41 ods. 4 ústavy a čl. 32 ods. 4 listiny a práva na rešpektovanie súkromného a rodinného života podľa čl. 8 ods. 1 dohovoru napadnutým uznesením krajského súdu, ústavný súd vychádzajúc z už uvedených záverov konštatuje, že z obsahu tohto rozhodnutia nemožno vyvodiť nič, čo by signalizovalo, že by ním mohlo dôjsť k neprípustnému zásahu do označených práv sťažovateľa, a keďže medzi nimi nenašiel žiadnu príčinnú súvislosť, sťažnosť v tejto časti odmietol podľa § 25 ods. 2 zákona o ústavnom súde z dôvodu zjavnej neopodstatnenosti. Vzhľadom na odmietnutie sťažnosti ako celku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21. júna 2016</w:t>
      </w:r>
    </w:p>
    <w:p>
      <w:r>
        <w:t>10</w:t>
      </w:r>
    </w:p>
    <w:p/>
    <w:p>
      <w:r>
        <w:t>Zdroj: KAUZIS.SK – https://www.kauzis.sk/judikatura/r/ECLI:SK:USSR:2016:3.US.413.2016.1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