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423/2016 z 28. 6. 2016</w:t>
      </w:r>
    </w:p>
    <w:p>
      <w:r>
        <w:t>Uznesenie Ústavného súdu SR z 28. júna 2016, sp. zn. III. ÚS 423/2016, ECLI:SK:USSR:2016:3.US.423.2016.1</w:t>
      </w:r>
    </w:p>
    <w:p>
      <w:r>
        <w:t>Súd: Ústavný súd Slovenskej republiky</w:t>
      </w:r>
    </w:p>
    <w:p>
      <w:r>
        <w:t>Spisová značka: III. ÚS 423/2016</w:t>
      </w:r>
    </w:p>
    <w:p>
      <w:r>
        <w:t>ECLI: ECLI:SK:USSR:2016:3.US.423.2016.1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423/2016-9 Ústavný súd Slovenskej republiky na neverejnom zasadnutí senátu 28. júna 2016 predbežne prerokoval sťažnosť</w:t>
      </w:r>
    </w:p>
    <w:p>
      <w:r>
        <w:t>, zastúpenej</w:t>
      </w:r>
    </w:p>
    <w:p>
      <w:r>
        <w:t>JUDr. Dagmar Valentovou, advokátska kancelária, Panská 15, Bratislava, vo veci namietaného porušenia jej základného práva podľa čl. 48 ods. 2 Ústavy Slovenskej republiky a práva podľa čl. 6 ods. 1 Dohovoru o ochrane ľudských práv a základných slobôd postupom Okresného súdu Bratislava I v konaní vedenom pod sp. zn. 18 C 227/2012 a takto rozhodol: Sťažnosť</w:t>
      </w:r>
    </w:p>
    <w:p>
      <w:r>
        <w:t>o d m i e t a ako zjavne neopodstatnenú. Odôvodnenie: I.</w:t>
      </w:r>
    </w:p>
    <w:p>
      <w:r>
        <w:t>Ústavnému súdu Slovenskej republiky (ďalej len „ústavný súd“) bola 21. apríla 2016 doručená sťažnosť</w:t>
      </w:r>
    </w:p>
    <w:p>
      <w:r>
        <w:t>(ďalej len „sťažovateľka“),</w:t>
      </w:r>
    </w:p>
    <w:p>
      <w:r>
        <w:t>v ktorej namieta porušenie svojho základného práva podľa čl. 48 ods. 2 Ústavy Slovenskej republiky (ďalej len „ústava“) a práva podľa čl. 6 ods. 1 Dohovoru o ochrane ľudských práv a základných slobôd (ďalej „dohovor“) postupom Okresného súdu Bratislava I (ďalej len</w:t>
      </w:r>
    </w:p>
    <w:p>
      <w:r>
        <w:t>„okresný súd“) v konaní vedenom pod sp. zn. 18 C 227/2012 (ďalej len „napadnuté konanie“). Sťažovateľka v sťažnosti uviedla, že „Dňa 19.11.2012 - bol podaný návrh na Okresnom súde Bratislava I - žaloba o určenie neplatnosti právnych úkonov, sp. zn. 18C/227/2012, ktorý návrh podala</w:t>
      </w:r>
    </w:p>
    <w:p>
      <w:r>
        <w:t>ako navrhovateľka</w:t>
      </w:r>
    </w:p>
    <w:p>
      <w:r>
        <w:t>proti žalovaným v I. až IV. rade, a to</w:t>
      </w:r>
    </w:p>
    <w:p>
      <w:r>
        <w:t>(žalovaná v I. rade),</w:t>
      </w:r>
    </w:p>
    <w:p>
      <w:r>
        <w:t>(žalovaný v II. rade),</w:t>
      </w:r>
    </w:p>
    <w:p>
      <w:r>
        <w:t>(žalovaná v III. rade) a</w:t>
      </w:r>
    </w:p>
    <w:p>
      <w:r>
        <w:t>(žalovaná v IV. rade), ktorým návrhom bol žalovateľkou napádaný prevod spoluvlastníckeho podielu k nehnuteľnostiam (uvedeným nižšie).“. Sťažovateľka poukázala na to, že v napadnutom konaní vedenom pred okresným súdom, v ktorom je sťažovateľka v procesnej pozícii žalovanej v 3. rade „o určenie neplatnosti právnych úkonov“ došlo k zbytočným prieťahom. Uviedla, že vo veci boli vydané dve predbežné opatrenia, ktoré boli napadnuté odvolaniami. „Súd sa počas konania nezaoberal podanými odvolaniami a po takmer 2 rokoch konanie prerušil, pričom išlo o nesprávne rozhodnutie, nakoľko vo veci prebiehalo dedičské konanie po žalovanom v 2. rade, ktorý dňa 28.01.2014 zomrel, pre ktoré dedičské konanie bol predmetný spor a jeho výsledok podstatný.“ V napadnutom konaní boli podané dve sťažnosti na prieťahy v konaní, ktoré boli vyhodnotené ako dôvodné. Sťažovateľka v sťažnosti konštatovala, že „Žalobkyňa a Žalovaní, najmä žalovaná v III. rade boli pre nečinnosť súdu nútení uzavrieť mimosúdnu dohodu a žalobkyňa so žalovanou v III. rade ako podielové spoluvlastníčky sa dohodli, že predmetnú nehnuteľnosť predajú a výťažok z predaja nehnuteľnosti si rozdelia.“ Tiež uviedla, že „Sťažovateľka ako aj ostatní žalovaní sa museli dať zastúpiť v konaní o mimosúdnom urovnaní Advokátskou kanceláriou, s čím sa spájajú zvýšené náklady na ukončenie predmetného sporu, pričom dohadovacie konanie trvalo niekoľko mesiacov a výsledkom bola dohoda o urovnaní a ukončenie predmetného sporu späťvzatím návrhu žalobkyne.“.</w:t>
      </w:r>
    </w:p>
    <w:p>
      <w:r>
        <w:t>2</w:t>
      </w:r>
    </w:p>
    <w:p>
      <w:r>
        <w:t>Na základe uvedených skutočností sťažovateľka navrhla, aby ústavný súd po prerokovaní veci rozhodol, že okresný súd v napadnutom konaní porušil jej základné právo podľa čl. 48 ods. 2 ústavy a právo podľa čl. 6 ods. 1 dohovoru, a aby prikázal okresnému súdu zaplatiť sťažovateľke finančné zadosťučinenie v sume 43 200 €.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namietala porušenie svojich označených práv postupom okresného súdu v napadnutom konaní. Ústavný súd po zistení relevantných okolností prípadu konštatuje, že námietky sťažovateľky sú nedôvodné. Z obsahu sťažnosti jednoznačne vyplýva, že účastníci</w:t>
      </w:r>
    </w:p>
    <w:p>
      <w:r>
        <w:t>3</w:t>
      </w:r>
    </w:p>
    <w:p>
      <w:r>
        <w:t>napadnutého konania uzavreli mimosúdnu dohodu, na základe ktorej došlo k späťvzatiu návrhu v napadnutom konaní a ukončeniu predmetného sporu. Tieto skutočnosti uviedla sama sťažovateľka a ústavný súd ich nemá dôvod spochybňovať. Zároveň poukazuje na to, že pohnútky, ktoré viedli účastníkov napadnutého konania k uzavretiu mimosúdnej dohody, a tým k ukončeniu sporu (aj keď tým dôvodom mala byť nečinnosť súdu), nie sú právne relevantné z hľadiska rozhodovania o sťažnosti sťažovateľky. Ústavný súd v súčinnosti s okresným súdom zistil, že napadnuté konanie vedené pred okresným súdom bolo skončené uznesením o zastavení konania z 8. februára 2016, ktoré nadobudlo právoplatnosť 3. marca 2016. Sťažnosť sťažovateľky bola ústavnému súdu doručená 21. apríla 2016. Vychádzajúc z uvedeného ústavný súd konštatuje, že sťažnosť sťažovateľky bola ústavnému súdu doručená v čase, keď k prieťahom zo strany okresného súdu v napadnutom konaní už nemohlo dochádzať, keďže v napadnutom konaní bol návrh vzatý späť a toto konanie bolo právoplatne skončené 3. marca 2016. Uzavretím mimosúdnej dohody a následným právoplatným zastavením napadnutého konania došlo k odstráneniu stavu právnej neistoty sťažovateľky, pričom k tomu došlo pred podaním sťažnosti ústavnému súdu. Ústavný súd v tejto súvislosti poukazuje na svoju ustálenú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Ak v čase prerokovávania sťažnosti na ústavnom súde už nedochádza k porušovaniu označeného práva, ústavný súd sťažnosť odmietne ako zjavne neopodstatnenú (§ 25 ods. 2 zákona o ústavnom súde) bez ohľadu na to, z akých dôvodov skončilo toto porušovanie.</w:t>
      </w:r>
    </w:p>
    <w:p>
      <w:r>
        <w:t>4</w:t>
      </w:r>
    </w:p>
    <w:p>
      <w:r>
        <w:t>V zmysle konštantnej judikatúry ústavného súdu je považovaná sťažnosť za zjavne neopodstatnenú vtedy,</w:t>
      </w:r>
    </w:p>
    <w:p>
      <w:r>
        <w:t>ak preskúmanie</w:t>
      </w:r>
    </w:p>
    <w:p>
      <w:r>
        <w:t>namietaného postupu,</w:t>
      </w:r>
    </w:p>
    <w:p>
      <w:r>
        <w:t>resp.</w:t>
      </w:r>
    </w:p>
    <w:p>
      <w:r>
        <w:t>rozhodnutia</w:t>
      </w:r>
    </w:p>
    <w:p>
      <w:r>
        <w:t>všeobecného súdu v rámci predbežného prerokovania vôbec nesignalizuje možnosť porušenia základného práva alebo slobody sťažovateľa, reálnosť ktorej by bolo potrebné preskúmať po prijatí sťažnosti na ďalšie konanie (I. ÚS 66/98, II. ÚS 101/03, II. ÚS 104/04). Vzhľadom na uvedené skutočnosti vychádzajúc z podstaty a účelu základného práva zaručeného čl. 48 ods. 2 ústavy a práva zaručeného čl. 6 ods. 1 dohovoru ústavný súd sťažnosť sťažovateľky posúdil ako zjavne neopodstatnenú a ako takú ju v zmysle § 25 ods. 2 zákona o ústavnom súde po jej predbežnom prerokovaní odmietol (obdobne napr. II. ÚS 24/06, IV. ÚS 26/07, III. ÚS 300/08). Vzhľadom na to, že sťažnosť bola odmietnutá, ústavný súd sa ďalšími návrhmi sťažovateľky uvedenými v sťažnosti nezaoberal. P o u č e n i e : Proti tomuto rozhodnutiu nemožno podať opravný prostriedok. V Košiciach 28. júna 2016</w:t>
      </w:r>
    </w:p>
    <w:p>
      <w:r>
        <w:t>5</w:t>
      </w:r>
    </w:p>
    <w:p/>
    <w:p>
      <w:r>
        <w:t>Zdroj: KAUZIS.SK – https://www.kauzis.sk/judikatura/r/ECLI:SK:USSR:2016:3.US.423.2016.1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