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44/2016 z 2. 2. 2016</w:t>
      </w:r>
    </w:p>
    <w:p>
      <w:r>
        <w:t>Uznesenie Ústavného súdu SR z 2. februára 2016, sp. zn. III. ÚS 44/2016, ECLI:SK:USSR:2016:3.US.44.2016.1</w:t>
      </w:r>
    </w:p>
    <w:p>
      <w:r>
        <w:t>Súd: Ústavný súd Slovenskej republiky</w:t>
      </w:r>
    </w:p>
    <w:p>
      <w:r>
        <w:t>Spisová značka: III. ÚS 44/2016</w:t>
      </w:r>
    </w:p>
    <w:p>
      <w:r>
        <w:t>ECLI: ECLI:SK:USSR:2016:3.US.44.2016.1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44/2016-16 Ústavný súd Slovenskej republiky na neverejnom zasadnutí senátu 2. februára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Bratislava IV a jeho uzneseniami sp. zn. 37 Er 859/2006 z 5. septembra 2013</w:t>
      </w:r>
    </w:p>
    <w:p>
      <w:r>
        <w:t>a sp.</w:t>
      </w:r>
    </w:p>
    <w:p>
      <w:r>
        <w:t>zn.</w:t>
      </w:r>
    </w:p>
    <w:p>
      <w:r>
        <w:t>16</w:t>
      </w:r>
    </w:p>
    <w:p>
      <w:r>
        <w:t>Er</w:t>
      </w:r>
    </w:p>
    <w:p>
      <w:r>
        <w:t>376/2003</w:t>
      </w:r>
    </w:p>
    <w:p>
      <w:r>
        <w:t>z 28.</w:t>
      </w:r>
    </w:p>
    <w:p>
      <w:r>
        <w:t>marca</w:t>
      </w:r>
    </w:p>
    <w:p>
      <w:r>
        <w:t>2013;</w:t>
      </w:r>
    </w:p>
    <w:p>
      <w:r>
        <w:t>ako</w:t>
      </w:r>
    </w:p>
    <w:p>
      <w:r>
        <w:t>aj</w:t>
      </w:r>
    </w:p>
    <w:p>
      <w:r>
        <w:t>postupom</w:t>
      </w:r>
    </w:p>
    <w:p>
      <w:r>
        <w:t>Krajského súdu v Bratislave a jeho uzneseniami sp. zn. 22 CoE 333/2013 z 5. marca 2014 a sp. zn. 20 CoE 263/2013 z 27. novembra 2014 a takto rozhodol:</w:t>
      </w:r>
    </w:p>
    <w:p>
      <w:r>
        <w:t>1. Sťažnosti obchodnej spoločnosti POHOTOVOSŤ, s. r. o., vedené pod sp. zn. Rvp 5009/2015 a sp. zn. Rvp 5154/2015 s p á j a</w:t>
      </w:r>
    </w:p>
    <w:p>
      <w:r>
        <w:t>na spoločné konanie, ktoré bude ďalej</w:t>
      </w:r>
    </w:p>
    <w:p>
      <w:r>
        <w:t>vedené pod sp. zn. III. ÚS 44/2016.</w:t>
      </w:r>
    </w:p>
    <w:p>
      <w:r>
        <w:t>2. Sťažnosti obchodnej spoločnosti POHOTOVOSŤ, s. r. o., o d m i e t a .</w:t>
      </w:r>
    </w:p>
    <w:p>
      <w:r>
        <w:t>Odôvodnenie: I. Ústavnému súdu Slovenskej republiky (ďalej len „ústavný súd“) boli 13. apríla 2015 doručené sťažnosti obchodnej spoločnosti POHOTOVOSŤ, s. r. o., Pribinova 25, Bratislava (ďalej len „sťažovateľka“), vo veci namietaného porušenia jej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a čl. 14 dohovoru označeným postupom a uzneseniami Okresného súdu Bratislava IV (ďalej len „postup a uznesenia okresného súdu“) a označeným postupom a uzneseniami Krajského súdu v Bratislave (ďalej len „postup a uznesenia krajského súdu“). Zo sťažností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okresný súd uzneseniami rozhodol o vyhlásení exekúcií za neprípustné a o ich zastavení. Po podaní odvolaní sťažovateľkou krajský súd svojimi uzneseniami potvrdil uznesenia okresného súdu ako vecne správne. Sťažovateľka v predostretej argumentácii atakuje právne závery vyplývajúce z rozhodovacej činnosti okresného súdu krajského súdu, ktorým vytýka ich nesprávnosť z hľadiska právneho posúdenia relevantných hmotnoprávnych ustanovení príslušných</w:t>
      </w:r>
    </w:p>
    <w:p>
      <w:r>
        <w:t>2</w:t>
      </w:r>
    </w:p>
    <w:p>
      <w:r>
        <w:t>právnych predpisov na predmetnú právnu vec sa vzťahujúcich a zároveň poskytuje ústavnému súdu ich vlastnú interpretáciu. V nadväznosti na uvedené sťažovateľka žiada, aby ústavný súd vydal rozhodnutie, ktorým vysloví porušenie jej základných práv podľa čl. 20 ods. 1 a čl. 46 ods. 1 ústavy, práva podľa čl. 6 ods. 1 dohovoru, práva podľa čl. 1 dodatkového protokolu, práva podľa čl. 47 charty, ako aj čl. 12 ods. 2 ústavy a čl. 14 dohovoru postupom a uzneseniami okresného súdu a postupom a uzneseniami krajského súdu, zruší uznesenia okresného súdu a uznesenia krajského súdu, veci vráti okresnému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w:t>
      </w:r>
    </w:p>
    <w:p>
      <w:r>
        <w:t>3</w:t>
      </w:r>
    </w:p>
    <w:p>
      <w:r>
        <w:t>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ods. 1 zákona o ústavnom súde možno v konaní o sťažnosti podľa čl. 127 ods. 1 ústavy použiť na prípadné spojenie vecí primerane § 112 ods. 1 OSP. S prihliadnutím na obsah sťažností, ktoré sú predmetom tohto konania pred ústavným súdom, a z tohto obsahu vyplývajúcu právnu a skutkovú súvislosť uvedených sťažností a taktiež prihliadajúc na totožnosť v osobe sťažovateľky a všeobecných súdov rozhodol ústavný súd uplatniac citované právne normy tak, ako to je uvedené v bode 1 výroku tohto uznesenia. 2.1 K namietanému porušeniu označených práv postupom a uzneseniami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4</w:t>
      </w:r>
    </w:p>
    <w:p>
      <w:r>
        <w:t>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uznesenia, ústavný súd vzhľadom na už uvedené poukazuje na skutočnosť, že proti týmto uzneseniam bolo možné podať odvolania ako riadny opravný prostriedok, čo sťažovateľka aj využila. Označené uznesenia okresného súdu, ako aj sťažovateľkou namietaný postup, ktorý vydaniu rozhodnutí predchádzal, bol teda predmetom súdneho prieskumu krajským súdom. S prihliadnutím na to bolo preto potrebné túto časť sťažností odmietnuť pre nedostatok právomoci ústavného súdu podľa § 25 ods. 2 zákona o ústavnom súde. 2.2 K namietanému porušeniu označených práv postupom a uzneseniami krajského súdu Ústavný súd konštatuje, že už vo viacerých svojich rozhodnutiach (napr.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 5</w:t>
      </w:r>
    </w:p>
    <w:p>
      <w:r>
        <w:t>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uznesenia krajského súdu nepovažuje za zjavne neodôvodnené alebo arbitrárne, resp. za také, ktoré by boli spôsobilé reálne zasiahnuť do sťažovateľkou označených práv, porušenie ktorých v predložených sťažnostiach namietala. Vzhľadom na to, že sťažovateľke sú známe aj iné dôvody odmietnutia jej sťažností vyplývajúce z § 25 ods. 2 zákona o ústavnom súde, ústavný súd prihliadajúc na zásadu procesnej hospodárnosti konania predložené sťažnosti v tejto časti odmietol z dôvodu ich zjavnej neopodstatnenosti bez bližšieho odôvodnenia podľa poslednej vety § 25 ods. 2 zákona o ústavnom súde. P o u č e n i e : Proti tomuto rozhodnutiu nemožno podať opravný prostriedok. V Košiciach 2. februára 2016</w:t>
      </w:r>
    </w:p>
    <w:p>
      <w:r>
        <w:t>6</w:t>
      </w:r>
    </w:p>
    <w:p/>
    <w:p>
      <w:r>
        <w:t>Zdroj: KAUZIS.SK – https://www.kauzis.sk/judikatura/r/ECLI:SK:USSR:2016:3.US.44.2016.1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