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452/2016 z 7. 7. 2016</w:t>
      </w:r>
    </w:p>
    <w:p>
      <w:r>
        <w:t>Uznesenie Ústavného súdu SR z 7. júla 2016, sp. zn. III. ÚS 452/2016, ECLI:SK:USSR:2016:3.US.452.2016.1</w:t>
      </w:r>
    </w:p>
    <w:p>
      <w:r>
        <w:t>Súd: Ústavný súd Slovenskej republiky</w:t>
      </w:r>
    </w:p>
    <w:p>
      <w:r>
        <w:t>Spisová značka: III. ÚS 452/2016</w:t>
      </w:r>
    </w:p>
    <w:p>
      <w:r>
        <w:t>ECLI: ECLI:SK:USSR:2016:3.US.452.2016.1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w:t>
      </w:r>
    </w:p>
    <w:p>
      <w:r>
        <w:t>III. ÚS 452/2016-11 Ústavný súd Slovenskej republiky na neverejnom zasadnutí senátu 7. júla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základného práva na súdnu ochranu podľa čl. 46 ods. 1 Ústavy Slovenskej republiky, základného práva na zákonného sudcu podľa čl. 48 ods. 1 Ústavy Slovenskej republiky a práva na spravodlivý súdny proces podľa čl. 6 ods. 1 Dohovoru o ochrane ľudských práv a základných slobôd uzneseniami Krajského súdu v Trenčíne sp. zn. 4 NcC 11/2015 z 26. marca 2015 (Rvp 8806/2015), sp. zn. 17 NcC 59/2014 z 29. októbra 2014 (Rvp 8807/2015), sp. zn. 17 NcC 60/2014 z 29. októbra 2014 (Rvp 8808/2015), sp. zn. 17 NcC 68/2014 z 29. októbra 2014 (Rvp 8809/2015), sp. zn. 17 NcC 65/2014 z 29. októbra 2014 (Rvp 8810/2015), sp. zn. 5 NcC 3/2015 z 1. februára 2015 (Rvp 8811/2015), sp. zn. 17 NcC 11/2015 z 9. marca 2015 (Rvp 8812/2015), sp. zn. 5 NcC 2/2015 z 11. februára 2015 (Rvp 8813/2015), sp. zn. 19 NcC 66/2014 z 25. septembra 2014 (Rvp 8814/2015), sp. zn. 19 NcC 65/2014 z 2. októbra 2014 (Rvp 8815/2015), sp. zn. 17 NcC 108/2014 zo 17. decembra 2014 (Rvp 8816/2015), sp. zn. 6 NcC 54/2014 z 30. septembra 2014 (Rvp 8817/2015), sp. zn. 4 NcC 67/2014 z 1. októbra 2014 (Rvp 8818/2015), sp. zn. 19 NcC 61/2014 z 9. septembra 2014 (Rvp 8819/2015), sp. zn. 19 NcC/64/2014 z 25. septembra 2014 (Rvp 8820/2015), sp. zn. 19 NcC 15/2015 z 23. apríla 2015 (Rvp 8821/2015), sp. zn. 17 NcC 15/2015 z 25. marca 2015 (Rvp 8822/2015) a sp. zn. 5 NcC 10/2015 z 1. apríla 2015 (Rvp 8823/2015) a takto</w:t>
      </w:r>
    </w:p>
    <w:p>
      <w:r>
        <w:t>rozhodol: 1. Sťažnosti obchodnej spoločnosti POHOTOVOSŤ, s. r. o., vedené pod spisovými značkami: Rvp 8806/2015, Rvp 8807/2015, Rvp 8808/2015, Rvp 8809/2015, Rvp 8810/2015, Rvp 8811/2015, Rvp 8812/2015, Rvp 8813/2015, Rvp 8814/2015, Rvp 8815/2015, Rvp 8816/2015, Rvp 8817/2015, Rvp 8818/2015, Rvp 8819/2015, Rvp 8820/2015, Rvp 8821/2015, Rvp 8822/2015 a Rvp 8823/2015 spája</w:t>
      </w:r>
    </w:p>
    <w:p>
      <w:r>
        <w:t>na spoločné konanie, ktoré bude ďalej vedené pod sp. zn. Rvp</w:t>
      </w:r>
    </w:p>
    <w:p>
      <w:r>
        <w:t>8806/2015. 2. Sťažnosti obchodnej spoločnosti POHOTOVOSŤ, s. r. o., o d m i e t a ako zjavne neopodstatnené. Odôvodnenie: V súvislosti s obsahom sťažností uvedených v záhlaví tohto rozhodnutia Ústavný súd Slovenskej republiky (ďalej len „ústavný súd“) po ich preskúmaní konštatuje, že o obdobných sťažnostiach sťažovateľky, ktorými všeobecné súdy v konaniach o náhradu majetkovej škody a nemajetkovej ujmy nevylúčili všetkých sudcov príslušných súdov, už viackrát rozhodol tak, že vo vzťahu k uzneseniam odvolacích súdov, resp. krajských súdov ich odmietol ako zjavne neopodstatnené (napr. uznesenia sp. zn. III. ÚS 68/2015 z 3. marca 2015 a sp. zn. III. ÚS 240/2015 z 2. júna 2015). Vzhľadom na to, že ústavný súd v týchto rozhodnutiach už poukázal (upozornil) na neopodstatnenosť sťažností sťažovateľky, toto rozhodnutie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7. júla 2016</w:t>
      </w:r>
    </w:p>
    <w:p>
      <w:r>
        <w:t>2</w:t>
      </w:r>
    </w:p>
    <w:p/>
    <w:p>
      <w:r>
        <w:t>Zdroj: KAUZIS.SK – https://www.kauzis.sk/judikatura/r/ECLI:SK:USSR:2016:3.US.452.2016.1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