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455/2016 z 7. 7. 2016</w:t>
      </w:r>
    </w:p>
    <w:p>
      <w:r>
        <w:t>Uznesenie Ústavného súdu SR z 7. júla 2016, sp. zn. III. ÚS 455/2016, ECLI:SK:USSR:2016:3.US.455.2016.1</w:t>
      </w:r>
    </w:p>
    <w:p>
      <w:r>
        <w:t>Súd: Ústavný súd Slovenskej republiky</w:t>
      </w:r>
    </w:p>
    <w:p>
      <w:r>
        <w:t>Spisová značka: III. ÚS 455/2016</w:t>
      </w:r>
    </w:p>
    <w:p>
      <w:r>
        <w:t>ECLI: ECLI:SK:USSR:2016:3.US.455.2016.1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455/2016-19</w:t>
      </w:r>
    </w:p>
    <w:p>
      <w:r>
        <w:t>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Nitre spisových značiek: 25 CoE 25/2014 z 31. januára 2014 (Rvp 10327/2015), 9 CoE 79/2015 z 22. júna 2015 (Rvp 10328/2015), 26 CoE 159/2014 z 30. mája 2014 (Rvp 10329/2015), 15 CoE 116/2013 z 29. apríla 2013 (Rvp 10330/2015), 26 CoE 226/2013 z 28. novembra 2014 (Rvp 10331/2015), 15 CoE 275/2013 z 30. septembra 2013 (Rvp 10332/2015), 11 CoE 74/2012 z 22. augusta 2012 (Rvp 10333/2015), 8 CoE 26/2014 z 31. marca 2014 (Rvp 10334/2015), 8 CoE 94/2013 z 31. júla 2013 (Rvp 10335/2015), 5 CoE 139/2012 z 21. decembra 2012 (Rvp 10336/2015), 15 CoE 431/2013 z 24. januára 2014 (Rvp 10337/2015),</w:t>
      </w:r>
    </w:p>
    <w:p>
      <w:r>
        <w:t>6</w:t>
      </w:r>
    </w:p>
    <w:p>
      <w:r>
        <w:t>CoE</w:t>
      </w:r>
    </w:p>
    <w:p>
      <w:r>
        <w:t>136/2013</w:t>
      </w:r>
    </w:p>
    <w:p>
      <w:r>
        <w:t>z 25.</w:t>
      </w:r>
    </w:p>
    <w:p>
      <w:r>
        <w:t>februára</w:t>
      </w:r>
    </w:p>
    <w:p>
      <w:r>
        <w:t>2014</w:t>
      </w:r>
    </w:p>
    <w:p>
      <w:r>
        <w:t>(Rvp</w:t>
      </w:r>
    </w:p>
    <w:p>
      <w:r>
        <w:t>10338/2015),</w:t>
      </w:r>
    </w:p>
    <w:p>
      <w:r>
        <w:t>6 CoE 137/2013 z 30. decembra 2013 (Rvp 10339/2015), 5 CoE 116/2014 z 30. júna 2014 (Rvp 10340/2015), 15 CoE 303/2013 z 31. októbra 2013 (Rvp 10404/2015), 25 CoE 182/2013 z 30. októbra 2013 (Rvp 10405/2015), 26 CoE 164/2014 z 30. mája 2014 (Rvp 10406/2015), 11 CoE 115/2013 z 27. júna 2013 (Rvp 10407/2015), 15 CoE 196/2012</w:t>
      </w:r>
    </w:p>
    <w:p>
      <w:r>
        <w:t>z 23. novembra 2012 (Rvp 10408/2015), 8 CoE 246/2013 z 31. januára 2014 (Rvp 10409/2015), 26 CoE 134/2013 z 30. augusta 2013 (Rvp 10410/2015), 5 CoE 180/2013 z 30. septembra 2013 (Rvp 10411/2015), 11 CoE 100/2013 z 27. júna 2013 (Rvp 10412/2015), 9 CoE 133/2014 z 30. júna 2014 (Rvp 10413/2015), 25 CoE 194/2013 z 30.</w:t>
      </w:r>
    </w:p>
    <w:p>
      <w:r>
        <w:t>októbra</w:t>
      </w:r>
    </w:p>
    <w:p>
      <w:r>
        <w:t>2013</w:t>
      </w:r>
    </w:p>
    <w:p>
      <w:r>
        <w:t>(Rvp</w:t>
      </w:r>
    </w:p>
    <w:p>
      <w:r>
        <w:t>10414/2015),</w:t>
      </w:r>
    </w:p>
    <w:p>
      <w:r>
        <w:t>6 CoE 107/2013</w:t>
      </w:r>
    </w:p>
    <w:p>
      <w:r>
        <w:t>z 18.</w:t>
      </w:r>
    </w:p>
    <w:p>
      <w:r>
        <w:t>decembra</w:t>
      </w:r>
    </w:p>
    <w:p>
      <w:r>
        <w:t>2013</w:t>
      </w:r>
    </w:p>
    <w:p>
      <w:r>
        <w:t>(Rvp 10415/2015), 26 CoE 213/2013 z 31. októbra 2013 (Rvp 10416/2015), 7 CoE 71/2013 z 26. apríla 2013 (Rvp 10417/2015), 15 CoE 292/2012 z 27. decembra 2012 (Rvp 10418/2015), 15 CoE 124/2013 z 29. apríla 2013 (Rvp 10419/2015), 9 CoE 19/2013 z 31.</w:t>
      </w:r>
    </w:p>
    <w:p>
      <w:r>
        <w:t>mája</w:t>
      </w:r>
    </w:p>
    <w:p>
      <w:r>
        <w:t>2013</w:t>
      </w:r>
    </w:p>
    <w:p>
      <w:r>
        <w:t>(Rvp</w:t>
      </w:r>
    </w:p>
    <w:p>
      <w:r>
        <w:t>11254/2015),</w:t>
      </w:r>
    </w:p>
    <w:p>
      <w:r>
        <w:t>15 CoE 145/2012</w:t>
      </w:r>
    </w:p>
    <w:p>
      <w:r>
        <w:t>z 10.</w:t>
      </w:r>
    </w:p>
    <w:p>
      <w:r>
        <w:t>augusta</w:t>
      </w:r>
    </w:p>
    <w:p>
      <w:r>
        <w:t>2012</w:t>
      </w:r>
    </w:p>
    <w:p>
      <w:r>
        <w:t>(Rvp 11255/2015), 25 CoE 33/2014 z 28. februára 2014 (Rvp 11256/2015), 6 CoE 58/2014 z 30. apríla 2014 (Rvp 11257/2015), 26 CoE 130/2013 z 30. augusta 2013 (Rvp 11258/2015),</w:t>
      </w:r>
    </w:p>
    <w:p>
      <w:r>
        <w:t>26</w:t>
      </w:r>
    </w:p>
    <w:p>
      <w:r>
        <w:t>CoE</w:t>
      </w:r>
    </w:p>
    <w:p>
      <w:r>
        <w:t>65/2014</w:t>
      </w:r>
    </w:p>
    <w:p>
      <w:r>
        <w:t>z 26.</w:t>
      </w:r>
    </w:p>
    <w:p>
      <w:r>
        <w:t>februára</w:t>
      </w:r>
    </w:p>
    <w:p>
      <w:r>
        <w:t>2014</w:t>
      </w:r>
    </w:p>
    <w:p>
      <w:r>
        <w:t>(Rvp 11259/2015),</w:t>
      </w:r>
    </w:p>
    <w:p>
      <w:r>
        <w:t>15 CoE 207/2012 z 23. novembra 2012 (Rvp 11260/2015), 9 CoE 136/2012 z 21. decembra 2012 (Rvp 11261/2015), 11 CoE 53/2013 z 30. apríla 2013 (Rvp 11262/2015), 15 CoE 62/2014 z 25. februára 2014 (Rvp 11263/2015), 15 CoE 60/2013 z 28. marca 2013 (Rvp 11264/2015), 15 CoE 89/2013 z 29. apríla 2013 (Rvp 11265/2015), 9 CoE 172/2013 z 31.</w:t>
      </w:r>
    </w:p>
    <w:p>
      <w:r>
        <w:t>októbra</w:t>
      </w:r>
    </w:p>
    <w:p>
      <w:r>
        <w:t>2013</w:t>
      </w:r>
    </w:p>
    <w:p>
      <w:r>
        <w:t>(Rvp 11267/2015),</w:t>
      </w:r>
    </w:p>
    <w:p>
      <w:r>
        <w:t>9</w:t>
      </w:r>
    </w:p>
    <w:p>
      <w:r>
        <w:t>(Rvp</w:t>
      </w:r>
    </w:p>
    <w:p>
      <w:r>
        <w:t>11266/2015),</w:t>
      </w:r>
    </w:p>
    <w:p>
      <w:r>
        <w:t>CoE</w:t>
      </w:r>
    </w:p>
    <w:p>
      <w:r>
        <w:t>123/2012</w:t>
      </w:r>
    </w:p>
    <w:p>
      <w:r>
        <w:t>15CoE 52/2013</w:t>
      </w:r>
    </w:p>
    <w:p>
      <w:r>
        <w:t>z 28.</w:t>
      </w:r>
    </w:p>
    <w:p>
      <w:r>
        <w:t>februára</w:t>
      </w:r>
    </w:p>
    <w:p>
      <w:r>
        <w:t>z 28.</w:t>
      </w:r>
    </w:p>
    <w:p>
      <w:r>
        <w:t>2013</w:t>
      </w:r>
    </w:p>
    <w:p>
      <w:r>
        <w:t>februára</w:t>
      </w:r>
    </w:p>
    <w:p>
      <w:r>
        <w:t>(Rvp</w:t>
      </w:r>
    </w:p>
    <w:p>
      <w:r>
        <w:t>2013</w:t>
      </w:r>
    </w:p>
    <w:p>
      <w:r>
        <w:t>11268/2015),</w:t>
      </w:r>
    </w:p>
    <w:p>
      <w:r>
        <w:t>11 CoE 83/2014 z 31. marca 2014 (Rvp 11269/2015), 26 CoE 91/2013 z 24. mája 2013 (Rvp 11270/2015), 15 CoE 172/2013 z 27. júna 2013 (Rvp 11271/2015), 7 CoE 123/2013 z 31. októbra 2013 (Rvp 11272/2015), 26 CoE 255/2013 z 28. novembra 2013 (Rvp 11273/2015), 15 CoE 122/2013 z 29. apríla 2013 (Rvp 11274/2015), 9 CoE 147/2013 z 31.</w:t>
      </w:r>
    </w:p>
    <w:p>
      <w:r>
        <w:t>októbra</w:t>
      </w:r>
    </w:p>
    <w:p>
      <w:r>
        <w:t>2013</w:t>
      </w:r>
    </w:p>
    <w:p>
      <w:r>
        <w:t>(Rvp</w:t>
      </w:r>
    </w:p>
    <w:p>
      <w:r>
        <w:t>11275/2015),</w:t>
      </w:r>
    </w:p>
    <w:p>
      <w:r>
        <w:t>9 CoE 130/2012</w:t>
      </w:r>
    </w:p>
    <w:p>
      <w:r>
        <w:t>z 21.</w:t>
      </w:r>
    </w:p>
    <w:p>
      <w:r>
        <w:t>decembra</w:t>
      </w:r>
    </w:p>
    <w:p>
      <w:r>
        <w:t>2012</w:t>
      </w:r>
    </w:p>
    <w:p>
      <w:r>
        <w:t>(Rvp 11276/2015), 7 CoE 106/2013 z 30. augusta 2013 (Rvp 11277/2015); ako aj postupom a uzneseniami Najvyššieho súdu Slovenskej republiky spisových značiek: 4 ECdo 211/2014 z 19. februára 2015 (Rvp 10327/2015), 2 ECdo 125/2014 z 30. marca 2015 (Rvp 10328/2015), 3 ECdo 213/2014 z 9. apríla 2015 (Rvp 10329/2015), 3 Oboer 90/2014 z 26. marca 2015 (Rvp 10330/2015), 8 ECdo 30/2015 z 15. apríla 2015 (Rvp 10331/2015), 3 Oboer 176/2014 z 29. apríla 2015 (Rvp 10332/2015), 3 ECdo 250/2014 z 5. februára 2015 (Rvp</w:t>
      </w:r>
    </w:p>
    <w:p>
      <w:r>
        <w:t>10333/2015),</w:t>
      </w:r>
    </w:p>
    <w:p>
      <w:r>
        <w:t>8</w:t>
      </w:r>
    </w:p>
    <w:p>
      <w:r>
        <w:t>ECdo</w:t>
      </w:r>
    </w:p>
    <w:p>
      <w:r>
        <w:t>255/2014</w:t>
      </w:r>
    </w:p>
    <w:p>
      <w:r>
        <w:t>z 26.</w:t>
      </w:r>
    </w:p>
    <w:p>
      <w:r>
        <w:t>marca</w:t>
      </w:r>
    </w:p>
    <w:p>
      <w:r>
        <w:t>2015</w:t>
      </w:r>
    </w:p>
    <w:p>
      <w:r>
        <w:t>(Rvp</w:t>
      </w:r>
    </w:p>
    <w:p>
      <w:r>
        <w:t>10334/2015),</w:t>
      </w:r>
    </w:p>
    <w:p>
      <w:r>
        <w:t>7 ECdo 139/2014 z 26. februára 2015 (Rvp 10335/2015), 1 ECdo 122/2013 zo 17. marca</w:t>
      </w:r>
    </w:p>
    <w:p>
      <w:r>
        <w:t>2</w:t>
      </w:r>
    </w:p>
    <w:p>
      <w:r>
        <w:t>2015 (Rvp 10336/2015), 6 ECdo 137/2014 z 21. apríla 2015 (Rvp 10337/2015), 5 Oboer 155/2014 zo 16. apríla 2015 (Rvp 10338/2015), 5 Oboer 157/2014 zo 16. apríla 2015 (Rvp 10339/2015), 3 ECdo 13/2015 z 21. apríla 2015(Rvp 10340/2015), 4 Oboer 222/2014 z 31. marca 2015 (Rvp 10404/2015), 4 ECdo 260/2014 z 23. apríla 2015 (Rvp 10405/2015), 3 ECdo 19/2005 z 27. apríla 2015 (Rvp 10406/2015), 8 ECdo 158/2014 z 14. januára 2015 (Rvp 10407/2015), 4 Oboer 370/2013 z 30. januára 2015 (Rvp 10408/2015),</w:t>
      </w:r>
    </w:p>
    <w:p>
      <w:r>
        <w:t>2</w:t>
      </w:r>
    </w:p>
    <w:p>
      <w:r>
        <w:t>ECdo</w:t>
      </w:r>
    </w:p>
    <w:p>
      <w:r>
        <w:t>259/2014</w:t>
      </w:r>
    </w:p>
    <w:p>
      <w:r>
        <w:t>z 30.</w:t>
      </w:r>
    </w:p>
    <w:p>
      <w:r>
        <w:t>apríla</w:t>
      </w:r>
    </w:p>
    <w:p>
      <w:r>
        <w:t>2015</w:t>
      </w:r>
    </w:p>
    <w:p>
      <w:r>
        <w:t>(Rvp</w:t>
      </w:r>
    </w:p>
    <w:p>
      <w:r>
        <w:t>10409/2015),</w:t>
      </w:r>
    </w:p>
    <w:p>
      <w:r>
        <w:t>5 Oboer 294/2014 z 29. januára 2015 (Rvp 10410/2015), 5 Oboer 40/2014 z 31. marca 2015 (Rvp 10411/2015), 7 ECdo 212/2014 z 28. januára 2015 (Rvp 10412/2015), 2 Ecdo 2/2015 z 23. februára 2015 (Rvp 10413/2015), 6 ECdo 94/2014 z 29. apríla 2015 (Rvp 10414/2015), 1 Oboer 367/2013 z 28. apríla 2015 (Rvp 10415/2015), 3 Ecdo 64/2015 zo 14. mája 2015 (Rvp 10416/2015), 3 ECdo 2/2015 z 5. februára 2015 (Rvp 10417/2015), 1 Oboer 358/2013 z 27. januára 2015 (Rvp 10418/2015), 6 Ecdo 89/2014 z 28. januára 2015 (Rvp 10419/2015), 6 ECdo 153/2014 z 29. apríla 2015 (Rvp 11254/2015), 4 ECdo 236/2014 z 23. apríla 2015 (Rvp 11255/2015), 2 ECdo 11/2015 z 26. marca 2015 (Rvp 11256/2015), 5 Oboer 324/2014 z 30. apríla 2015 (Rvp 11257/2015), 2 ECdo 217/2014 z 31. marca 2015 (Rvp 11258/2015), 1 Oboer 381/2014 zo 17. marca 2015 (Rvp 11259/2015), 6 ECdo 56/2014 z 31. marca 2015 (Rvp 11260/2015), 5 Oboer 70/2014 z 31. marca 2015 (Rvp 11261/2015), 3 Oboer 115/2015 z 20. apríla 2015 (Rvp 11262/2015), 4 ECdo 18/2015 z 11. mája 2015 (Rvp 11263/2015), 5 Oboer 53/2014 zo 16. apríla 2015 (Rvp 11264/2015), 4 Oboer 175/2014 z 31. marca 2015 (Rvp 11265/2015), 8 ECdo 64/2015 z 28. mája 2015 (Rvp</w:t>
      </w:r>
    </w:p>
    <w:p>
      <w:r>
        <w:t>11266/2015),</w:t>
      </w:r>
    </w:p>
    <w:p>
      <w:r>
        <w:t>3</w:t>
      </w:r>
    </w:p>
    <w:p>
      <w:r>
        <w:t>Oboer</w:t>
      </w:r>
    </w:p>
    <w:p>
      <w:r>
        <w:t>143/2014</w:t>
      </w:r>
    </w:p>
    <w:p>
      <w:r>
        <w:t>z 29.</w:t>
      </w:r>
    </w:p>
    <w:p>
      <w:r>
        <w:t>apríla</w:t>
      </w:r>
    </w:p>
    <w:p>
      <w:r>
        <w:t>2015</w:t>
      </w:r>
    </w:p>
    <w:p>
      <w:r>
        <w:t>(Rvp</w:t>
      </w:r>
    </w:p>
    <w:p>
      <w:r>
        <w:t>11267/2015),</w:t>
      </w:r>
    </w:p>
    <w:p>
      <w:r>
        <w:t>1 Oboer 113/2013 zo 17. marca 2015 (Rvp 11268/2015), 5 Oboer 209/2014 z 27. mája 2015 (Rvp 11269/2015), 5 ECdo 83/2014 zo 4. februára 2015 (Rvp 11270/2015), 2 ECdo 238/2014 z 26. novembra 2014 (Rvp 11271/2015), 3 Oboer 323/2014 28. januára 2015 (Rvp 11272/2015), 5 Oboer 177/2014 z 20. mája 2015 (Rvp 11273/2015), 1 ECdo 51/2014 z 29. apríla 2015 (Rvp 11274/2015), 6 ECdo 70/2014 z 21. apríla 2015 (Rvp</w:t>
      </w:r>
    </w:p>
    <w:p>
      <w:r>
        <w:t>11275/2015),</w:t>
      </w:r>
    </w:p>
    <w:p>
      <w:r>
        <w:t>2</w:t>
      </w:r>
    </w:p>
    <w:p>
      <w:r>
        <w:t>ECdo</w:t>
      </w:r>
    </w:p>
    <w:p>
      <w:r>
        <w:t>140/2014</w:t>
      </w:r>
    </w:p>
    <w:p>
      <w:r>
        <w:t>z 30.</w:t>
      </w:r>
    </w:p>
    <w:p>
      <w:r>
        <w:t>marca</w:t>
      </w:r>
    </w:p>
    <w:p>
      <w:r>
        <w:t>a 5 Oboer 97/2014 zo 16. apríla 2015 (Rvp 11277/2015) a takto rozhodol:</w:t>
      </w:r>
    </w:p>
    <w:p>
      <w:r>
        <w:t>3</w:t>
      </w:r>
    </w:p>
    <w:p>
      <w:r>
        <w:t>2015</w:t>
      </w:r>
    </w:p>
    <w:p>
      <w:r>
        <w:t>(Rvp</w:t>
      </w:r>
    </w:p>
    <w:p>
      <w:r>
        <w:t>11276/2015)</w:t>
      </w:r>
    </w:p>
    <w:p>
      <w:r>
        <w:t>1. Sťažnosti obchodnej spoločnosti POHOTOVOSŤ, s. r. o., vedené pod spisovými značkami: Rvp 10327/2015, Rvp 10328/2015, Rvp 10329/2015, Rvp 10330/2015, Rvp 10331/2015, Rvp 10332/2015, Rvp 10333/2015, Rvp 10334/2015, Rvp 10335/2015, Rvp 10336/2015, Rvp 10337/2015, Rvp 10338/2015, Rvp 10339/2015, Rvp 10340/2015, Rvp 10404/2015, Rvp 10405/2015, Rvp 10406/2015, Rvp 10407/2015, Rvp 10408/2015, Rvp 10409/2015, Rvp 10410/2015, Rvp 10411/2015, Rvp 10412/2015, Rvp 10413/2015, Rvp 10414/2015, Rvp 10415/2015, Rvp 10416/2015, Rvp 10417/2015, Rvp 10418/2015, Rvp 10419/2015, Rvp 11254/2015, Rvp 11255/2015, Rvp 11256/2015, Rvp 11257/2015, Rvp 11258/2015, Rvp 11259/2015, Rvp 11260/2015, Rvp 11261/2015, Rvp 11262/2015, Rvp 11263/2015, Rvp 11264/2015, Rvp 11265/2015, Rvp 11266/2015, Rvp 11267/2015, Rvp 11268/2015, Rvp 11269/2015, Rvp 11270/2015, Rvp 11271/2015, Rvp 11272/2015, Rvp 11273/2015, Rvp 11274/2015, Rvp 11275/2015, Rvp 11276/2015 a Rvp 11277/2015 s p á j a na spoločné konanie, ktoré bude ďalej vedené pod sp. zn. Rvp 10327/2015.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w:t>
      </w:r>
    </w:p>
    <w:p>
      <w:r>
        <w:t>4</w:t>
      </w:r>
    </w:p>
    <w:p>
      <w:r>
        <w:t>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5</w:t>
      </w:r>
    </w:p>
    <w:p/>
    <w:p>
      <w:r>
        <w:t>Zdroj: KAUZIS.SK – https://www.kauzis.sk/judikatura/r/ECLI:SK:USSR:2016:3.US.455.2016.1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