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536/2013 z 29. 10. 2013</w:t>
      </w:r>
    </w:p>
    <w:p>
      <w:r>
        <w:t>Uznesenie Ústavného súdu SR z 29. októbra 2013, sp. zn. III. ÚS 536/2013, ECLI:SK:USSR:2016:3.US.536.2013.1</w:t>
      </w:r>
    </w:p>
    <w:p>
      <w:r>
        <w:t>Súd: Ústavný súd Slovenskej republiky</w:t>
      </w:r>
    </w:p>
    <w:p>
      <w:r>
        <w:t>Spisová značka: III. ÚS 536/2013</w:t>
      </w:r>
    </w:p>
    <w:p>
      <w:r>
        <w:t>ECLI: ECLI:SK:USSR:2016:3.US.536.2013.1</w:t>
      </w:r>
    </w:p>
    <w:p>
      <w:r>
        <w:t>Dátum vydania: 29. 10. 2013</w:t>
      </w:r>
    </w:p>
    <w:p>
      <w:r>
        <w:t>Forma: Uznesenie</w:t>
      </w:r>
    </w:p>
    <w:p>
      <w:r>
        <w:t>Oblasť práva: Ústavné právo</w:t>
      </w:r>
    </w:p>
    <w:p>
      <w:pPr>
        <w:pStyle w:val="Heading2"/>
      </w:pPr>
      <w:r>
        <w:t>Text rozhodnutia</w:t>
      </w:r>
    </w:p>
    <w:p>
      <w:r>
        <w:t>SLOVENSKÁ REPUBLIKA</w:t>
      </w:r>
    </w:p>
    <w:p>
      <w:r>
        <w:t>UZNESENIE Ústavného súdu Slovenskej republiky</w:t>
      </w:r>
    </w:p>
    <w:p>
      <w:r>
        <w:t>III. ÚS 536/2013-14 Ústavný súd Slovenskej republiky na neverejnom zasadnutí senátu 29. októbra 2013 predbežne prerokoval sťažnosť obchodnej spoločnosti spoločnosťou</w:t>
      </w:r>
    </w:p>
    <w:p>
      <w:r>
        <w:t>, zastúpenej obchodnou</w:t>
      </w:r>
    </w:p>
    <w:p>
      <w:r>
        <w:t>, v mene ktorej koná konateľ a advokát doc.</w:t>
      </w:r>
    </w:p>
    <w:p>
      <w:r>
        <w:t>, vo veci</w:t>
      </w:r>
    </w:p>
    <w:p>
      <w:r>
        <w:t>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postupom Okresného súdu Bratislava IV a jeho uznesením sp. zn. 15 Er/523/2003 z 12. apríla 2012 a postupom Krajského súdu v Bratislave a jeho uznesením sp. zn. 22 CoE/312/2012 z 27. februára 2013 a takto rozhodol:</w:t>
      </w:r>
    </w:p>
    <w:p>
      <w:r>
        <w:t>Sťažnosť obchodnej spoločnosti</w:t>
      </w:r>
    </w:p>
    <w:p>
      <w:r>
        <w:t>odmieta.</w:t>
      </w:r>
    </w:p>
    <w:p>
      <w:r>
        <w:t>Odôvodnenie: I. Ústavnému súdu Slovenskej republiky (ďalej len „ústavný súd“) bola 27. mája 2013 doručená sťažnosť obchodnej spoločnosti</w:t>
      </w:r>
    </w:p>
    <w:p>
      <w:r>
        <w:t>(ďalej len „sťažovateľka“), ktorou</w:t>
      </w:r>
    </w:p>
    <w:p>
      <w:r>
        <w:t>namieta porušenie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ako aj porušenie čl. 12 ods. 2 ústavy a čl. 14 dohovoru postupom Okresného súdu Bratislava IV a Krajského súdu v Bratislave a ich uzneseniami v už označených konaniach (ďalej len „postup a uznesenie okresného súdu a krajského súdu“). Zo sťažnosti vyplýva, že sťažovateľka sa v rámci svojej podnikateľskej činnosti zaoberá inter alia poskytovaním úverov z vlastných zdrojov a v rámci svojej činnosti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splnomocnencami dlžníkov notárske zápisnice, ktoré sa taktiež stali exekučnými titulmi, na podklade ktorých boli v prospech sťažovateľky začaté exekučné konania. V priebehu exekučného konania bolo uznesením okresného súdu v sťažovateľkou napadnutom konaní rozhodnuté o zastavení exekúcie. Sťažovateľka tiež tvrdí, že v jej veci konajúce súdy nesprávne aplikovali ustanovenia smernice Rady 93/13/EHS z 5. apríla 1993 o nekalých podmienkach v spotrebiteľských zmluvách. Krajský</w:t>
      </w:r>
    </w:p>
    <w:p>
      <w:r>
        <w:t>2</w:t>
      </w:r>
    </w:p>
    <w:p>
      <w:r>
        <w:t>súd na odvolania sťažovateľky svojimi rozhodnutiami potvrdil napadnuté uznesenia okresných súdov ako vecne správne. Sťažovateľka v predostretej argumentácii atakuje právne závery vyplývajúce z rozhodovacej činnosti okresného súdu a krajského súdu, ktorým vytýka ich nesprávnosť z hľadiska právneho posúdenia relevantných hmotnoprávnych ustanovení príslušných právnych predpisov na predmetnú právnu vec sa vzťahujúcich a zároveň poskytuje ústavnému súdu vlastnú interpretáciu právnych predpisov vzťahujúcich sa na uvedené konanie. V doplneniach sťažností doručených ústavnému súdu 25. júla 2013 sťažovateľka poukazuje na rozsudok Súdneho dvora Európskych spoločenstiev vo veci Banif Plus Bank Zrt proti Csaba Cipani a spol. sp. zn. C-472/11 z 21. februára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stanovujú vnútroštátne procesnoprávne predpisy. V nadväznosti na uvedené sťažovateľka žiada, aby ústavný súd vydal rozhodnutie, ktorým vysloví porušenie jej základných práv podľa čl. 20 ods. 1 a čl. 46 ods. 1 ústavy, práva podľa čl. 6 ods. 1 dohovoru a práva podľa čl. 1 dodatkového protokolu, ako aj porušenie čl. 12 ods. 2 ústavy a čl. 14 dohovoru postupom a uzneseniami okresného súdu a krajského súdu v uvedených konaniach, zruší označené uznesenie okresného súdu a uznesenie krajského súdu, veci vráti okresnému súdu na ďalšie konanie a sťažovateľke prizná primerané finančné zadosťučinenie, ako aj úhradu trov konania.</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2.1 K namietanému porušeniu označených práv postupom okresného súdu a napadnutým uznesením okresného súdu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w:t>
      </w:r>
    </w:p>
    <w:p>
      <w:r>
        <w:t>4</w:t>
      </w:r>
    </w:p>
    <w:p>
      <w:r>
        <w:t>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a ním vydané uznesenie o zastavení exekúcie, ústavný súd vzhľadom na už uvedené poukazuje na skutočnosť, že proti uzneseniu bolo možné podať odvolanie ako riadny opravný prostriedok, čo sťažovateľka aj využila. Označené uznesenie okresného súdu, ako aj sťažovateľkou namietaný postup, ktorý vydaniu rozhodnutí predchádzal, bol teda predmetom súdneho prieskumu krajským súdom. S prihliadnutím na to bolo preto potrebné túto časť sťažnosti odmietnuť pre nedostatok právomoci ústavného súdu podľa § 25 ods. 2 zákona o ústavnom súde. 2.2 K namietanému porušeniu označených práv postupom krajského súdu v označenom konaní a napadnutým uznesením krajského súdu Ústavný súd už vo viacerých svojich rozhodnutiach podrobne analyzoval dôvody zjavnej neopodstatnenosti sťažností sťažovateľky a plne sa stotožňuje s dôvodmi, ktoré v nich uviedol, napr. sp. zn. III. ÚS 242/2011 z 31. mája 2011, sp. zn. II. ÚS 473/2011 z 20. októbra 2011, sp. zn. II. ÚS 303/2011 z 24. augusta 2012, sp. zn. III. ÚS 397/2011 z 27. septembra 2011, sp. zn. I. ÚS 227/2012 zo 16. mája 2012, sp. zn. I. ÚS 382/2012 z 22. augusta 2012, sp. zn. I. ÚS 409/2012 z 22. augusta 2012, sp. zn. III. ÚS 7/2013</w:t>
      </w:r>
    </w:p>
    <w:p>
      <w:r>
        <w:t>5</w:t>
      </w:r>
    </w:p>
    <w:p>
      <w:r>
        <w:t>z 15. januára 2013, sp. zn. II. ÚS 377/2013 z 26. júna 2013 a sp. zn. III. ÚS 453/2013 z 26. septembra 2013, pri akceptovaní právnych záverov rozhodnutí všeobecných súdov o neprípustnosti resp. zastavení exekúcie, pretože notárska zápisnica, na podklade ktorej bola exekúcia vedená (resp. navrhnutá), nebola z rôznych dôvodov spôsobilým exekučným titulom na vedenie exekúcie. Vzhľadom na to, že sťažovateľke sú známe aj iné dôvody odmietnutia jej sťažností ústavným súdom na jej námietky, ktoré uviedla v doplneniach sťažností z 25. júla 2013 (uznesenia z 28. septembra 2013 sp. zn. III. ÚS 398/2013, sp. zn. III. ÚS 399/2013 a sp. zn. III. ÚS 400/2013 a ďalšie), prihliadajúc na zásady procesnej hospodárnosti preto ústavný súd sťažnosť odmietol bez odôvodnenia (posledná veta § 25 ods. 2 zákona o ústavnom súde). P o u č e n i e : Proti tomuto rozhodnutiu nemožno podať opravný prostriedok. V Košiciach 29. októbra 2013</w:t>
      </w:r>
    </w:p>
    <w:p>
      <w:r>
        <w:t>6</w:t>
      </w:r>
    </w:p>
    <w:p/>
    <w:p>
      <w:r>
        <w:t>Zdroj: KAUZIS.SK – https://www.kauzis.sk/judikatura/r/ECLI:SK:USSR:2016:3.US.536.2013.1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