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538/2016 z 17. 8. 2016</w:t>
      </w:r>
    </w:p>
    <w:p>
      <w:r>
        <w:t>Uznesenie Ústavného súdu SR z 17. augusta 2016, sp. zn. III. ÚS 538/2016, ECLI:SK:USSR:2016:3.US.538.2016.1</w:t>
      </w:r>
    </w:p>
    <w:p>
      <w:r>
        <w:t>Súd: Ústavný súd Slovenskej republiky</w:t>
      </w:r>
    </w:p>
    <w:p>
      <w:r>
        <w:t>Spisová značka: III. ÚS 538/2016</w:t>
      </w:r>
    </w:p>
    <w:p>
      <w:r>
        <w:t>ECLI: ECLI:SK:USSR:2016:3.US.538.2016.1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538/2016-15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základných práv zaručených v čl. 20 ods. 1 a čl. 46 ods. 1 Ústavy Slovenskej republiky, práva zaručeného v čl. 6 ods. 1 Dohovoru o ochrane ľudských práv a základných slobôd a práva zaručeného v čl. 1 Dodatkového protokolu k Dohovoru o ochrane ľudských práv a základných slobôd postupom Krajského súdu v Trenčíne a jeho uzneseniami sp. zn. 6 Co 194/2014 z 19. augusta 2014 (Rvp 12476/2015), sp. zn. 6 Co 875/2013 z 12. novembra 2014 (Rvp 12477/2015), sp. zn. 19 Co 123/2014 z 29. októbra 2014 (Rvp 12478/2015), sp. zn. 6 Co 188/2014 z 15. júla 2014 (Rvp 12479/2015), sp. zn. 5 Co 506/2013 z 30. septembra 2014 (Rvp 12480/2015), sp. zn. 17 Co 29/2014 z 13. augusta 2014 (Rvp 12481/2015), sp. zn. 6 Co 29/2014 z 27. mája 2014 (Rvp 12482/2015), sp. zn. 6 Co 149/2014 z 22. júla 2014 (Rvp 12483/2015), sp. zn. 19 Co 469/2014 z 13. novembra 2014 (Rvp 12484/2015), sp. zn. 6 Co 365/2014 z 15. júla 2014 (Rvp 12485/2015), sp. zn. 17 Co 80/2014 z 27. augusta 2014 (Rvp 12486/2015), sp. zn. 19 Co 187/2014 z 27. novembra 2014 (Rvp 12487/2015), sp. zn. 19 Co 852/2013 z 29. októbra 2014 (Rvp 12488/2015), sp. zn. 4 Co 409/2015 z 15. januára 2015 (Rvp 12489/2015), sp. zn. 4 Co 790/2014 z 28. augusta 2014 (Rvp 12490/2015), sp. zn. 5 Co 220/2013 z 2. júla 2014 (Rvp 12491/2015), sp. zn. 8 Co 334/2013 z 2. júla 2014 (Rvp 12492/2015), sp. zn. 5 Co 542/2014 zo 6. augusta 2014 (Rvp 12493/2015), sp. zn. 4 Co 201/2014 z 27. novembra 2014 (Rvp 12494/2015) a sp. zn. 17 Co 1198/2014 z 28. januára 2015 (Rvp 12495/2015) a takto</w:t>
      </w:r>
    </w:p>
    <w:p>
      <w:r>
        <w:t>rozhodol:</w:t>
      </w:r>
    </w:p>
    <w:p>
      <w:r>
        <w:t>1. Sťažnosti obchodnej spoločnosti POHOTOVOSŤ, s. r. o., vedené pod spisovými značkami Rvp 12476/2015, Rvp 12477/2015, Rvp 12478/2015, Rvp 12479/2015, Rvp 12480/2015, Rvp 12481/2015, Rvp 12482/2015, Rvp 12483/2015, Rvp 12484/2015, Rvp 12485/2015, Rvp 12486/2015, Rvp 12487/2015, Rvp 12488/2015, Rvp 12489/2015, Rvp 12490/2015, Rvp 12491/2015, Rvp 12492/2015, Rvp 12493/2015, Rvp 12494/2015 a Rvp 12495/2015 s p á j a na spoločné konanie, ktoré bude ďalej vedené pod sp. zn. III. ÚS 538/2016.</w:t>
      </w:r>
    </w:p>
    <w:p>
      <w:r>
        <w:t>2. Sťažnosti obchodnej spoločnosti POHOTOVOSŤ, s. r. o., o d m i e t a pre nesplnenie zákonom predpísaných náležitostí.</w:t>
      </w:r>
    </w:p>
    <w:p>
      <w:r>
        <w:t>Odôvodnenie: I. Ústavnému súdu Slovenskej republiky (ďalej len „ústavný súd“) boli 3. septembra 2015 doručené sťažnosti obchodnej spoločnosti POHOTOVOSŤ, s. r. o., Pribinova 25, Bratislava (ďalej len „sťažovateľka“), ktorými namietala porušenie základných práv zaručených v čl. 20 ods. 1 a čl. 46 ods. 1 Ústavy Slovenskej republiky (ďalej len „ústava“), práva zaručeného v čl. 6 ods. 1 Dohovoru o ochrane ľudských práv a základných slobôd (ďalej len „dohovor“) a práva zaručeného v čl. 1 Dodatkového protokolu k Dohovoru o ochrane ľudských práv a základných slobôd (ďalej len „dodatkový protokol“) postupom a uzneseniami Krajského súdu v Bratislave (ďalej len „krajský súd“) uvedenými v záhlaví tohto uznesenia (ďalej aj „napadnuté rozhodnutia krajského súdu“). Zo sťažností a z ich príloh vyplýva, že sťažovateľka vystupuje v postavení žalobcu v právnych veciach vedených Okresným súdom Nové Mesto nad Váhom, Okresným súdom</w:t>
      </w:r>
    </w:p>
    <w:p>
      <w:r>
        <w:t>Prievidza, Okresným súdom Trenčín a Okresným súdom Bánovce nad Bebravou (ďalej len „okresné súdy“), ktorých predmetom je náhrada majetkovej škody a nemajetkovej ujmy v zmysle podmienok vyplývajúcich zo zákona č. 514/2003 Z. z o zodpovednosti za škodu spôsobenú pri výkone verejnej moci a o zmene niektorých zákonov v znení neskorších predpisov, ktorá mala byť spôsobená nesprávnym úradným postupom okresných súdov v exekučných konaniach, v ktorých sťažovateľka vystupovala ako oprávnená a v ktorých sú okresné súdy zároveň tými orgánmi súdnej moci, ktoré sťažovateľke ňou požadovanú náhradu škody a nemajetkovej ujmy spôsobili. Skutočnosti deklarované sťažovateľkou v jej jednotlivých žalobných návrhoch doručených okresným súdom a vychádzajúce z jej nesúhlasu spočívajúceho predovšetkým v tom, že súdy, ktoré škodu spôsobili, by mali rozhodovať o jej náhrade, tieto vyhodnotili ako námietky zaujatosti podané proti jednotlivým sudcom zaradeným na tieto súdy a v ďalšom postupe rozhodli o uložení povinnosti sťažovateľke zaplatiť súdny poplatok vo výške 66 € za vznesené námietky zaujatosti podľa položky č. 17a Sadzobníka súdnych poplatkov tvoriaceho prílohu zákona č. 71/1992 Zb. o súdnych poplatkoch a poplatku za výpis z registra trestov v znení neskorších predpisov. Podľa názoru sťažovateľky napadnuté rozhodnutia krajského súdu sú založené na nesprávnom právnom posúdení jej návrhov predostretých v podaných žalobách ako námietok zaujatosti, hoci tieto podania neboli dostatočne určité a nespĺňali náležitosti námietky zaujatosti upravené v zmysle dikcie ustanovenia § 15a zákona č. 99/1963 Zb. Občianskeho súdneho poriadku v znení neskorších predpisov (ďalej aj „OSP“ alebo „Občiansky súdny poriadok“). V petite podaných sťažností sťažovateľka žiadala, aby ústavný súd vydal nález, ktorým vysloví porušenie jej základných práv podľa čl. 20 ods. 1 a čl. 46 ods. 1 ústavy, práva podľa čl. 6 ods. 1 dohovoru a práva podľa čl. 1 dodatkového protokolu napadnutými rozhodnutiami krajského súdu, ktoré zruší a veci vráti krajskému súdu na ďalšie konanie a sťažovateľke prizná primerané finančné zadosťučinenie, ako aj úhradu trov konania.</w:t>
      </w:r>
    </w:p>
    <w:p>
      <w:r>
        <w:t>II.</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w:t>
      </w:r>
    </w:p>
    <w:p>
      <w:r>
        <w:t>sťažností a taktiež prihliadajúc na totožnosť v osobe sťažovateľky a krajského súdu, proti ktorému tieto sťažnosti smerujú, rozhodol ústavný súd uplatniac citované právne normy tak, ako to je uvedené v bode l výroku tohto uznesenia.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Ústavný súd konštatuje, že sťažovateľka prostredníctvom kvalifikovaného zástupcu, ktorý koncipoval aj samotné sťažnosti podané ústavnému súdu, s návrhmi nedoručila aj napadnuté rozhodnutia krajského súdu. Predloženie rozhodnutia všeobecného súdu, proti ktorému sťažnosť smeruje, je pritom podľa § 50 ods. 2 zákona o ústavnom súde zákonom danou podmienkou konania pred ústavným súdom.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w:t>
      </w:r>
    </w:p>
    <w:p>
      <w:r>
        <w:t>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neraz upozornená. Vzhľadom na už uvedené ústavný súd konštatuje, že sťažnosti vykazujú taký nedostatok náležitostí predpísaných zákonom, že nie je možné preskúmať splnenie hoci len procesných podmienok konania pred ústavným súdom, a preto ich z uvedeného dôvodu odmietol už pri ich predbežnom prerokovaní (§ 25 ods. 2 zákona o ústavnom súde). Po odmietnutí sťažností ako celku bolo už bez právneho dôvodu zaoberať sa ďalšími návrhmi sťažovateľky. P o u č e n i e : Proti tomuto rozhodnutiu nemožno podať opravný prostriedok. V Košiciach 17. augusta 2016</w:t>
      </w:r>
    </w:p>
    <w:p/>
    <w:p>
      <w:r>
        <w:t>Zdroj: KAUZIS.SK – https://www.kauzis.sk/judikatura/r/ECLI:SK:USSR:2016:3.US.538.2016.1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