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540/2016 z 17. 8. 2016</w:t>
      </w:r>
    </w:p>
    <w:p>
      <w:r>
        <w:t>Uznesenie Ústavného súdu SR z 17. augusta 2016, sp. zn. III. ÚS 540/2016, ECLI:SK:USSR:2016:3.US.540.2016.1</w:t>
      </w:r>
    </w:p>
    <w:p>
      <w:r>
        <w:t>Súd: Ústavný súd Slovenskej republiky</w:t>
      </w:r>
    </w:p>
    <w:p>
      <w:r>
        <w:t>Spisová značka: III. ÚS 540/2016</w:t>
      </w:r>
    </w:p>
    <w:p>
      <w:r>
        <w:t>ECLI: ECLI:SK:USSR:2016:3.US.540.2016.1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540/2016-17 Ústavný súd Slovenskej republiky na neverejnom zasadnutí senátu 17. augusta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Bratislava IV a jeho uzneseniami sp. zn. 37 Er 206/2005 z 29. marca 2012 (Rvp 14206/2015), sp. zn. 37 Er 3029/2015 z 12. decembra 2013 (Rvp 14207/2015) a sp. zn. 16 Er 814/2004 z 31. júla 2012 (Rvp 15585/2015), ako aj postupom Krajského súdu v Bratislave a jeho uzneseniami sp. zn. 22 CoE 307/2012 z 12. septembra 2012 (Rvp 14206/2015), sp. zn. 18 CoE 465/2014 z 24. júna 2015 (Rvp 14207/2015) a sp. zn. 21 CoE 106/2015 z 31. augusta 2015 (Rvp 15585/2015) a takto rozhodol:</w:t>
      </w:r>
    </w:p>
    <w:p>
      <w:r>
        <w:t>1. Sťažnosti obchodnej spoločnosti POHOTOVOSŤ, s. r. o., vedené pod spisovými značkami: Rvp 14206/2015, Rvp 14207/2015 a Rvp 15585/2015 s p á j a</w:t>
      </w:r>
    </w:p>
    <w:p>
      <w:r>
        <w:t>na spoločné</w:t>
      </w:r>
    </w:p>
    <w:p>
      <w:r>
        <w:t>konanie, ktoré bude ďalej vedené pod sp. zn. III. ÚS 540/2016. 2. Sťažnosti obchodnej spoločnosti POHOTOVOSŤ, s. r. o., o d m i e t a .</w:t>
      </w:r>
    </w:p>
    <w:p>
      <w:r>
        <w:t>Odôvodnenie:</w:t>
      </w:r>
    </w:p>
    <w:p>
      <w:r>
        <w:t>I. Ústavnému súdu Slovenskej republiky (ďalej len „ústavný súd“) boli 20. októbra 2015 a 27. novembra 2015 doručené sťažnosti obchodnej spoločnosti POHOTOVOSŤ, s. r. o., Pribinova 25, Bratislava (ďalej len „sťažovateľka“), ktorým namietala porušenie svojich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(ďalej len „dodatkový protokol“), práva podľa čl. 47 Charty základných práv Európskej únie (ďalej len „charta“), ako aj namietaného porušenia čl. 12 ods. 2 ústavy a čl. 14 dohovoru v záhlaví označeným postupom a uzneseniami Okresného súdu Bratislava IV (ďalej len „okresný súd“) a označeným postupom a uzneseniami Krajského súdu v Bratislave (ďalej len „krajský súd“). Zo sťažností vyplýva, že sťažovateľka sa v rámci svojej podnikateľskej činnosti zaoberá inter alia poskytovaním úverov z vlastných zdrojov a že v rámci tejto činnosti poskytla na základe zmlúv o úvere uzavretých s fyzickými osobami – dlžníkmi úvery, ktoré boli títo povinní vrátiť podľa podmienok dojednaných v úverových zmluvách. Vzhľadom na skutočnosť, že dlžníci dobrovoľne nepristúpili k úhrade svojich záväzkov, stali sa pohľadávky sťažovateľky splatnými. Na základe exekučných titulov (notárskych zápisníc) boli v prospech sťažovateľky začaté exekučné konania, v priebehu ktorých okresné súdy uzneseniami rozhodli o vyhlásení exekúcií za neprípustné a o ich zastavení. Po podaní odvolaní sťažovateľkou krajský súd svojimi uzneseniami potvrdil uznesenia okresných súdov ako vecne správne. Sťažovateľka v predostretej argumentácii atakuje právne závery vyplývajúce z rozhodovacej činnosti okresných súdov a krajského súdu, ktorým vytýka ich nesprávnosť z hľadiska právneho posúdenia relevantných hmotnoprávnych ustanovení príslušných právnych predpisov na predmetnú právnu vec sa vzťahujúcich a zároveň poskytuje ústavnému súdu ich vlastnú interpretáciu.</w:t>
      </w:r>
    </w:p>
    <w:p>
      <w:r>
        <w:t>2</w:t>
      </w:r>
    </w:p>
    <w:p>
      <w:r>
        <w:t>V nadväznosti na uvedené sťažovateľka žiada, aby ústavný súd vydal nález, ktorým vysloví porušenie jej základných práv podľa čl. 20 ods. 1 a čl. 46 ods. 1 ústavy, práva podľa čl. 6 ods. 1 dohovoru, práva podľa čl. 1 dodatkového protokolu, práva podľa čl. 47 charty, ako aj čl. 12 ods. 2 ústavy a čl. 14 dohovoru postupom a uzneseniami okresného súdu a postupom a uzneseniami krajského súdu, zruší uznesenia okresného súdu a uznesenia krajského súdu, veci vráti okresnému súdu na ďalšie konanie a sťažovateľke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20 ods. 4 zákona Národnej rady Slovenskej republiky č. 38/1993 Z. z. o organizácii Ústavného súdu Slovenskej republiky, o konaní pred ním a o postavení jeho sudcov v znení neskorších predpisov (ďalej len „zákon o ústavnom súde“) ústavný súd je viazaný návrhom na začatie konania okrem prípadov výslovne uvedených v tomto zákone. Podľa § 25 ods. 1 zákona o ústavnom súde ústavný súd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w:t>
      </w:r>
    </w:p>
    <w:p>
      <w:r>
        <w:t>3</w:t>
      </w:r>
    </w:p>
    <w:p>
      <w:r>
        <w:t>môže odmietnuť aj návrh, ktorý je zjavne neopodstatnený. Ak ústavný súd navrhovateľa na také nedostatky upozornil, uznesenie sa nemusí odôvodniť. 1. K spoločnému prerokovaniu vecí Podľa § 31a ods. 1 zákona o ústavnom súde ak tento zákon neustanovuje inak a povaha veci to nevylučuje, použijú sa na konanie pred ústavným súdom primerane ustanovenia Civilného sporového poriadku alebo Trestného poriadku. V zmysle ustanovenia § 166 ods. 1 zákona č. 160/2015 Z. z. Civilný sporový poriadok (ďalej len „CSP“) v záujme hospodárnosti konania súd spojí na spoločné konanie také konania, ktoré sa pred ním začali a skutkovo spolu súvisia alebo sa týkajú tých istých strán. Zákon o ústavnom súde nemá osobitné ustanovenie o spojení vecí, avšak v súlade s citovaným § 31a ods. 1 zákona o ústavnom súde možno v konaní o sťažnosti podľa čl. 127 ústavy použiť na prípadné spojenie vecí primerane § 166 ods. 1 CSP. S prihliadnutím na obsah sťažností, ktoré sú predmetom tohto prerokovania pred ústavným súdom, a z tohto obsahu vyplývajúcu právnu a skutkovú súvislosť uvedených sťažností a taktiež prihliadajúc na totožnosť v osobe sťažovateľky a okresného súdu a krajského súdu, proti ktorým tieto sťažnosti smerujú, rozhodol ústavný súd uplatniac citované právne normy tak, ako to je uvedené v bode l výroku tohto uznesenia. 2.1 K namietanému porušeniu označených práv postupom a uzneseniami okresných súdov V čl. 127 ods. 1 ústavy je zakotvený princíp subsidiarity, podľa ktorého ústavný súd môže konať o namietanom porušení práv sťažovateľa a vecne sa zaoberať sťažnosťami iba vtedy, ak sa sťažovateľ nemôže domáhať ochrany svojich práv pred všeobecným súdom. Namietané porušenie niektorého zo základných práv alebo slobôd teda automaticky nezakladá aj právomoc ústavného súdu na konanie o nich. Pokiaľ ústavný súd pri predbežnom prerokovaní sťažnosti fyzickej osoby alebo právnickej osoby zistí, že ochrany tohto základného práva alebo slobody, porušenie ktorých namieta, sa sťažovateľ</w:t>
      </w:r>
    </w:p>
    <w:p>
      <w:r>
        <w:t>4</w:t>
      </w:r>
    </w:p>
    <w:p>
      <w:r>
        <w:t>môže domôcť využitím jemu dostupných a aj účinných právnych prostriedkov nápravy, prípadne iným zákonne upraveným spôsobom pred iným súdom alebo pred iným štátnym orgánom, musí takúto sťažnosť odmietnuť z dôvodu nedostatku svojej právomoci na jej prerokovanie (napr. m. m. I. ÚS 103/02, I. ÚS 6/04, II. ÚS 122/05, IV. ÚS 179/05, IV. ÚS 243/05, II. ÚS 90/06).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Zásada subsidiarity reflektuje okrem iného aj princíp minimalizácie zásahov ústavného súdu do právomoci všeobecných súdov, ktorých rozhodnutia sú v konaní o sťažnosti preskúmavané (IV. ÚS 303/04). Pokiaľ ide o napadnutý postup okresného súdu a ním vydané uznesenia, ústavný súd vzhľadom na už uvedené poukazuje na skutočnosť, že proti týmto uzneseniam bolo možné podať odvolania ako riadny opravný prostriedok, čo sťažovateľka aj využila. Označené uznesenia okresného súdu, ako aj sťažovateľkou namietaný postup, ktorý vydaniu rozhodnutí predchádzal, bol teda predmetom súdneho prieskumu krajským súdom. S prihliadnutím na to bolo preto potrebné túto časť sťažností odmietnuť pre nedostatok právomoci ústavného súdu podľa § 25 ods. 2 zákona o ústavnom súde. 2.2 K namietanému porušeniu označených práv postupom a uzneseniami krajského súdu Ústavný súd konštatuje, že už vo viacerých svojich rozhodnutiach (napr. sp. zn. III. ÚS 242/2011 z 31. mája 2011, sp. zn. II. ÚS 473/2011 z 20. októbra 2011, sp. zn. II. ÚS 303/2011 z 24. augusta 2012, sp. zn. III. ÚS 397/2011 z 27. septembra 2011, sp. zn. I. ÚS 227/2012 zo 16. mája 2012, sp. zn. I. ÚS 382/2012 z 22. augusta 2012, sp. zn. I. ÚS 409/2012 z 22. augusta 2012, sp. zn. III. ÚS 7/2013 z 15. januára 2013, sp. zn. II. ÚS 377/2013 z 26. júna 2013, sp. zn. III. ÚS 453/2013 z 26. septembra 2013, sp. zn.</w:t>
      </w:r>
    </w:p>
    <w:p>
      <w:r>
        <w:t>5</w:t>
      </w:r>
    </w:p>
    <w:p>
      <w:r>
        <w:t>III. ÚS 462/2014 z 24. júla 2014 a iných) podrobne analyzoval dôvody zjavnej neopodstatnenosti sťažností sťažovateľky, ktorými napádala rozhodnutia všeobecných súdov o vyhlásení exekúcií za neprípustné a o ich zastavení, pretože rozhodcovské rozsudky alebo notárske zápisnice, na podklade ktorých boli exekúcie vedené (resp. navrhnuté), neboli z rôznych dôvodov spôsobilými exekučnými titulmi na vedenie exekúcií. S týmito dôvodmi odmietnutia sťažností sťažovateľky sa ústavný súd naďalej plne stotožňuje, a preto ani napadnutý postup a uznesenia krajského súdu nepovažuje za zjavne neodôvodnené alebo arbitrárne, resp. za také, ktoré by boli spôsobilé reálne zasiahnuť do sťažovateľkou označených práv, porušenie ktorých v predložených sťažnostiach namietala. Vzhľadom na to, že sťažovateľke sú známe aj iné dôvody odmietnutia jej sťažností vyplývajúce z § 25 ods. 2 zákona o ústavnom súde, ústavný súd prihliadajúc na zásadu procesnej hospodárnosti konania predložené sťažnosti v tejto časti odmietol z dôvodu ich zjavnej neopodstatnenosti bez bližšieho odôvodnenia podľa poslednej vety § 25 ods. 2 zákona o ústavnom súde. P o u č e n i e : Proti tomuto rozhodnutiu nemožno podať opravný prostriedok. V Košiciach 17. augusta 2016</w:t>
      </w:r>
    </w:p>
    <w:p>
      <w:r>
        <w:t>6</w:t>
      </w:r>
    </w:p>
    <w:p/>
    <w:p>
      <w:r>
        <w:t>Zdroj: KAUZIS.SK – https://www.kauzis.sk/judikatura/r/ECLI:SK:USSR:2016:3.US.540.2016.1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