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577/2016 z 13. 9. 2016</w:t>
      </w:r>
    </w:p>
    <w:p>
      <w:r>
        <w:t>Uznesenie Ústavného súdu SR z 13. septembra 2016, sp. zn. III. ÚS 577/2016, ECLI:SK:USSR:2016:3.US.577.2016.1</w:t>
      </w:r>
    </w:p>
    <w:p>
      <w:r>
        <w:t>Súd: Ústavný súd Slovenskej republiky</w:t>
      </w:r>
    </w:p>
    <w:p>
      <w:r>
        <w:t>Spisová značka: III. ÚS 577/2016</w:t>
      </w:r>
    </w:p>
    <w:p>
      <w:r>
        <w:t>ECLI: ECLI:SK:USSR:2016:3.US.577.2016.1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 III. ÚS 577/2016-11 Ústavný súd Slovenskej republiky na neverejnom zasadnutí senátu 13. septembra 2016 predbežne prerokoval sťažnosti obchodnej spoločnosti POHOTOVOSŤ, s. r. o., Pribinova 25, Bratislava, zastúpenej obchodnou spoločnosťou Fridrich Paľko, s. r. o., Grösslingová 4, Bratislava, v mene ktorej koná konateľ a advokát doc. JUDr. Branislav Fridrich, PhD., ktorými namieta porušenie svojho základného práva na súdnu ochranu podľa čl. 46 ods. 1 Ústavy Slovenskej republiky a práva na spravodlivé súdne konanie podľa čl. 6 ods. 1 Dohovoru o ochrane ľudských práv a základných slobôd postupom Krajského súdu v Banskej Bystrici a jeho rozsudkami sp. zn. 16 Co 808/2014 z 18. decembra 2014 (Rvp 9236/2015), sp. zn. 15 Co 97/2014 z 11. februára 2015 (Rvp 9276/2015), sp. zn. 43 Co 776/2014 z 26. februára 2015 (Rvp 9277/2015), sp. zn. 1 Co 577/2014 z 25. februára 2015 (Rvp 9278/2015), sp. zn. 13 Co 899/2014 zo 7. apríla 2015 (Rvp 9279/2015), sp. zn. 13 Co 89/2014 z 2. decembra 2014 (Rvp 9280/2015), sp. zn. 16 Co 297/2014 z 13. novembra 2014 (Rvp 9281/2015), sp. zn. 16 Co 1240/2013 z 30. októbra 2014 (Rvp 9282/2015), sp. zn. 16 Co 910/2014 z 26. februára 2015 (Rvp 9283/2015), sp. zn. 16 Co 134/2014 z 30. októbra 2014 (Rvp 9284/2015), sp. zn. 43 Co 790/2014 z 26. februára 2015 (Rvp 9285/2015), sp. zn. 41 Co 701/2014 z 19. februára 2015 (Rvp 9286/2015), sp. zn. 13 Co 1184/2014 z 31. marca 2015 (Rvp 9287/2015), sp. zn. 13 Co 1190/2014 z 31. marca 2015 (Rvp 9288/2015), sp. zn. 12 Co 425/2013 z 19. februára 2015 (Rvp 9289/2015), sp. zn. 43 Co 804/2014 z 26. februára 2015 (Rvp 9290/2015), sp. zn. 1 Co 568/2014 z 25. februára 2015 (Rvp 9291/2015), sp. zn. 41 Co 699/2014 z 19. februára 2015 (Rvp 9292/2015), sp. zn. 1 Co 571/2014 z 25. februára 2015 (Rvp 9293/2015), sp. zn. 43 Co</w:t>
      </w:r>
    </w:p>
    <w:p>
      <w:r>
        <w:t>755/2014 z 26. februára 2015 (Rvp 9294/2015), sp. zn. 1 Co 583/2014 z 25. februára 2015 (Rvp 9295/2015), sp. zn. 1 Co 586/2014 z 25. februára 2015 (Rvp 9296/2015), sp. zn. 1 Co 574/2014 z 25. februára 2015 (Rvp 9297/2015), sp. zn. 13 Co 546/2014 z 3. marca 2015 (Rvp 9298/2015), sp. zn. 12 Co 407/2013 z 9. apríla 2015 (Rvp 9299/2015), sp. zn. 17 Co 622/2014 z 15. apríla 2015 (Rvp 9300/2015), sp. zn. 17 Co 842/2014 z 15. apríla 2015 (Rvp 9301/2015), sp. zn. 14 Co 754/2014 zo 17. februára 2015 (Rvp 9302/2015), sp. zn. 14 Co 609/2014 z 10. februára 2015 (Rvp 9303/2015), sp. zn. 14 Co 775/2014 zo 17. februára 2015 (Rvp 9304/2015), sp. zn. 15 Co 699/2013 zo 4. marca 2015 (Rvp 9305/2015), sp. zn. 12 Co 807/2014 z 26. marca 2015 (Rvp 9306/2015), sp. zn. 12 Co 650/2014 z 26. marca 2015 (Rvp 9307/2015), sp. zn. 13 Co 1222/2014 z 31. marca 2015 (Rvp 9308/2015), sp. zn. 13 Co 1208/2014 z 31. marca 2015 (Rvp 9309/2015), sp. zn. 13 Co 1205/2014 z 31. marca 2015 (Rvp 9310/2015), sp. zn. 13 Co 1202/2014 z 31. marca 2015 (Rvp 9311/2015), sp. zn. 13 Co 1225/2014 zo 7. apríla 2015 (Rvp 9312/2015), sp. zn. 13 Co 1219/2014 zo 7. apríla 2015 (Rvp 9313/2015), sp. zn. 14 Co 623/2014 z 10. februára 2015 (Rvp 9314/2015), sp. zn. 14 Co 720/2014 z 10. februára 2015 (Rvp 9315/2015), sp. zn. 15 Co 626/2013 zo 4. marca 2015 (Rvp 9316/2015), sp. zn. 15 Co 711/2013 zo 4. marca 2015 (Rvp 9317/2015), sp. zn. 43 Co 635/2014 z 12. marca 2015 (Rvp 9318/2015), sp. zn. 13 Co 1213/2014 z 31. marca 2015 (Rvp 9319/2015), sp. zn. 13 Co 1199/2014 z 31. marca 2015 (Rvp 9320/2015), sp. zn. 17 Co 215/2015 z 1. apríla 2015 (Rvp 9321/2015), sp. zn. 12 Co 810/2014 z 26. marca 2015 (Rvp 9322/2015), sp. zn. 17 Co 219/2015 z 1. apríla 2015 (Rvp 9323/2015), sp. zn. 13 Co 802/2014 z 24. marca 2015 (Rvp 9324/2015), sp. zn. 1 Co 508/2014 z 19. decembra 2014 (Rvp 9325/2015), sp. zn. 16 Co 426/2014 z 13. novembra 2014 (Rvp 9326/2015), sp. zn. 14 Co 245/2014 z 25. novembra 2014 (Rvp 9327/2015), sp. zn. 17 Co 1232/2014 zo 17. decembra 2014 (Rvp 9328/2015), sp. zn. 13 Co 924/2014 z 24. februára 2015 (Rvp 9329/2015), sp. zn. 14 Co 778/2014 zo 17. februára 2015 (Rvp 9330/2015), sp. zn. 16 Co 1028/2014 z 26. marca 2015 (Rvp 9554/2015), sp. zn. 16 Co 508/2014 z 12. februára 2015 (Rvp 9555/2015), sp. zn. 13 Co 1187/2014 zo 7. apríla 2015 (Rvp 9556/2015), sp. zn. 16 Co 1195/2014 z 26. marca 2015 (Rvp 9557/2015), sp. zn. 12 Co 386/2013 z 26. marca 2015 (Rvp 9558/2015), sp. zn. 16 Co 795/2014 z 12. marca 2015 (Rvp 9559/2015), sp. zn. 14 Co 742/2014 z 18. novembra 2014 (Rvp 9560/2015), sp. zn. 13 Co 898/2014 zo 7. apríla 2015 (Rvp 9561/2015), sp. zn. 16 Co 894/2014</w:t>
      </w:r>
    </w:p>
    <w:p>
      <w:r>
        <w:t>2</w:t>
      </w:r>
    </w:p>
    <w:p>
      <w:r>
        <w:t>z 12. marca 2015 (Rvp 9562/2015), sp. zn. 41 Co 834/2014 z 31. marca 2015 (Rvp 9563/2015), sp. zn. 2 Co 106/2015 z 27. marca 2015 (Rvp 9564/2015), sp. zn. 2 Co 164/2015 z 28. marca 2015 (Rvp 9565/2015), sp. zn. 16 Co 1332/2014 z 26. marca 2015 (Rvp 9566/2015), sp. zn. 14 Co 461/2014 zo 17. marca 2015 (Rvp 9567/2015), sp. zn. 14 Co 494/2014 zo 17. marca 2015 (Rvp 9568/2015), sp. zn. 14 Co 422/2014 zo 14. októbra 2014 (Rvp 9569/2015), sp. zn. 15 Co 826/2013 zo 4. marca 2015 (Rvp 9570/2015), sp. zn. 15 Co 59/2014 z 1. apríla 2015 (Rvp 9571/2015), sp. zn. 41 Co 891/2014 z 31. marca 2015 (Rvp 9572/2015), sp. zn. 13 Co 653/2014 z 24. februára 2015 (Rvp 9573/2015), sp. zn. 16 Co 1086/2014 z 12. marca 2015 (Rvp 9574/2015), sp. zn. 15 Co 375/2014 z 11. februára 2015 (Rvp 9575/2015), sp. zn. 14 Co 500/2014 zo 14. októbra 2014 (Rvp 9576/2015), sp. zn. 16 Co 1133/2013 z 23. októbra 2014 (Rvp 9577/2015), sp. zn. 16 Co 1173/2014 z 12. marca 2015 (Rvp 9578/2015), sp. zn. 14 Co 658/2014 z 28. októbra 2014 (Rvp 9579/2015), sp. zn. 43 Co 594/2014 z 12. marca 2015 (Rvp 9580/2015), sp. zn. 16 Co 1159/2014 z 26. marca 2015 (Rvp 9581/2015), sp. zn. 15 Co 310/2014 z 11. februára 2015 (Rvp 9582/2015), sp. zn. 12 Co 787/2013 z 29. januára 2015 (Rvp 9583/2015), sp. zn. 16 Co 1144/2014 z 12. marca 2015 (Rvp 9584/2015), sp. zn. 15 Co 101/2014 z 11. februára 2015 (Rvp 9585/2015), sp. zn. 16 Co 521/2014 z 29. januára 2015 (Rvp 9586/2015), sp. zn. 13 Co 543/2014 z 24. februára 2015 (Rvp 9587/2015), sp. zn. 12 Co 844/2014 z 26. marca 2015 (Rvp 9588/2015), sp. zn. 43 Co 164/2015 z 9. apríla 2015 (Rvp 9589/2015), sp. zn. 43 Co 732/2014 z 26. februára 2015 (Rvp 9590/2015), sp. zn. 12 Co 733/2013 z 29. januára 2015 (Rvp 9591/2015), sp. zn. 16 Co 1148/2014 z 12. marca 2015 (Rvp 9592/2015), sp. zn. 13 Co 656/2014 z 24. februára 2015 (Rvp 9593/2015), sp. zn. 15 Co 715/2014 z 11. februára 2015 (Rvp 9594/2015), sp. zn. 16 Co 1162/2014 z 12. marca 2015 (Rvp 9595/2015), sp. zn. 13 Co 1150/2014 zo 17. marca 2015 (Rvp 9596/2015), sp. zn. 15 Co 236/2014 z 11. februára 2015 (Rvp 9597/2015), sp. zn. 14 Co 972/2013 z 24. februára 2015 (Rvp 9598/2015), sp. zn. 17 Co 123/2015 zo 4. marca 2015 (Rvp 9599/2015), sp. zn. 13 Co 365/2014 z 20. januára 2015 (Rvp 9600/2015), sp. zn. 17 Co 155/2015 z 1. apríla 2015 (Rvp 9601/2015), sp. zn. 16 Co 1290/2014 z 9. apríla 2015 (Rvp 9602/2015), sp. zn. 16 Co 695/2014 z 12. marca 2015 (Rvp 9603/2015) a sp. zn. 13 Co 860/2014 z 21. apríla 2015 (Rvp 9604/2015), a takto</w:t>
      </w:r>
    </w:p>
    <w:p>
      <w:r>
        <w:t>3</w:t>
      </w:r>
    </w:p>
    <w:p>
      <w:r>
        <w:t>rozhodol: 1. Sťažnosti</w:t>
      </w:r>
    </w:p>
    <w:p>
      <w:r>
        <w:t>obchodnej</w:t>
      </w:r>
    </w:p>
    <w:p>
      <w:r>
        <w:t>spoločnosti</w:t>
      </w:r>
    </w:p>
    <w:p>
      <w:r>
        <w:t>POHOTOVOSŤ,</w:t>
      </w:r>
    </w:p>
    <w:p>
      <w:r>
        <w:t>s.</w:t>
      </w:r>
    </w:p>
    <w:p>
      <w:r>
        <w:t>r.</w:t>
      </w:r>
    </w:p>
    <w:p>
      <w:r>
        <w:t>o.,</w:t>
      </w:r>
    </w:p>
    <w:p>
      <w:r>
        <w:t>vedené</w:t>
      </w:r>
    </w:p>
    <w:p>
      <w:r>
        <w:t>pod spisovými značkami: Rvp 9236/2015, Rvp 9276/2015, Rvp 9277/2015, Rvp 9278/2015, Rvp 9279/2015, Rvp 9280/2015, Rvp 9281/2015, Rvp 9282/2015, Rvp 9283/2015, Rvp 9284/2015, Rvp 9285/2015, Rvp 9286/2015, Rvp 9287/2015, Rvp 9288/2015, Rvp 9289/2015, Rvp 9290/2015, Rvp 9291/2015, Rvp 9292/2015, Rvp 9293/2015, Rvp 9294/2015, Rvp 9295/2015, Rvp 9296/2015, Rvp 9297/2015, Rvp 9298/2015, Rvp 9299/2015, Rvp 9300/2015, Rvp 9301/2015, Rvp 9302/2015, Rvp 9303/2015, Rvp 9304/2015, Rvp 9305/2015, Rvp 9306/2015, Rvp 9307/2015, Rvp 9308/2015, Rvp 9309/2015, Rvp 9310/2015, Rvp 9311/2015, Rvp 9312/2015, Rvp 9313/2015, Rvp 9314/2015, Rvp 9315/2015, Rvp 9316/2015, Rvp 9317/2015, Rvp 9318/2015, Rvp 9319/2015, Rvp 9320/2015, Rvp 9321/2015, Rvp 9322/2015, Rvp 9323/2015, Rvp 9324/2015, Rvp 9325/2015, Rvp 9326/2015, Rvp 9327/2015, Rvp 9328/2015, Rvp 9329/2015, Rvp 9330/2015, Rvp 9554/2015, Rvp 9555/2015, Rvp 9556/2015, Rvp 9557/2015, Rvp 9558/2015, Rvp 9559/2015, Rvp 9560/2015, Rvp 9561/2015, Rvp 9562/2015, Rvp 9563/2015, Rvp 9564/2015, Rvp 9565/2015, Rvp 9566/2015, Rvp 9567/2015, Rvp 9568/2015, Rvp 9569/2015, Rvp 9570/2015, Rvp 9571/2015, Rvp 9572/2015, Rvp 9573/2015, Rvp 9574/2015, Rvp 9575/2015, Rvp 9576/2015, Rvp 9577/2015, Rvp 9578/2015, Rvp 9579/2015, Rvp 9580/2015, Rvp 9581/2015, Rvp 9582/2015, Rvp 9583/2015, Rvp 9584/2015, Rvp 9585/2015, Rvp 9586/2015, Rvp 9587/2015, Rvp 9588/2015, Rvp 9589/2015, Rvp 9590/2015, Rvp 9591/2015, Rvp 9592/2015, Rvp 9593/2015, Rvp 9594/2015, Rvp 9595/2015, Rvp 9596/2015, Rvp 9597/2015, Rvp 9598/2015, Rvp 9599/2015, Rvp 9600/2015, Rvp 9601/2015, Rvp 9602/2015, Rvp 9603/2015 a Rvp 9604/2015 spája na spoločné konanie, ktoré bude ďalej vedené pod sp. zn. III. ÚS 577/2016. 2. Sťažnosti obchodnej spoločnosti POHOTOVOSŤ, s. r. o. odmieta ako zjavne neopodstatnené.</w:t>
      </w:r>
    </w:p>
    <w:p>
      <w:r>
        <w:t>4</w:t>
      </w:r>
    </w:p>
    <w:p>
      <w:r>
        <w:t>Odôvodnenie: V súvislosti s obsahom sťažností uvedených v záhlaví Ústavný súd Slovenskej republiky (ďalej len „ústavný súd“) po ich preskúmaní konštatuje, že o skutkovo a právne zhodných sťažnostiach sťažovateľky už viackrát rozhodol, pričom ich spojil na spoločné konanie a odmietol ako zjavne neopodstatnené (napr. I. ÚS 146/2015, I. ÚS 461/2015, II. ÚS 458/2014, IV. ÚS 363/2014). Vzhľadom na to, že ústavný súd v týchto označených rozhodnutiach poukázal (upozornil) na nedostatky sťažností sťažovateľky, toto rozhodnutie sa v súlade s § 25 ods. 2 treťou vetou zákona Národnej rady Slovenskej republiky č. 38/1993 Z. z. o organizácii Ústavného súdu Slovenskej republiky, o konaní pred ním a o postavení jeho sudcov v znení neskorších predpisov neodôvodňuje. P o u č e n i e : Proti tomuto rozhodnutiu nemožno podať opravný prostriedok. V Košiciach 13. septembra 2016</w:t>
      </w:r>
    </w:p>
    <w:p>
      <w:r>
        <w:t>5</w:t>
      </w:r>
    </w:p>
    <w:p/>
    <w:p>
      <w:r>
        <w:t>Zdroj: KAUZIS.SK – https://www.kauzis.sk/judikatura/r/ECLI:SK:USSR:2016:3.US.577.2016.1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