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58/2016 z 2. 2. 2016</w:t>
      </w:r>
    </w:p>
    <w:p>
      <w:r>
        <w:t>Uznesenie Ústavného súdu SR z 2. februára 2016, sp. zn. III. ÚS 58/2016, ECLI:SK:USSR:2016:3.US.58.2016.1</w:t>
      </w:r>
    </w:p>
    <w:p>
      <w:r>
        <w:t>Súd: Ústavný súd Slovenskej republiky</w:t>
      </w:r>
    </w:p>
    <w:p>
      <w:r>
        <w:t>Spisová značka: III. ÚS 58/2016</w:t>
      </w:r>
    </w:p>
    <w:p>
      <w:r>
        <w:t>ECLI: ECLI:SK:USSR:2016:3.US.58.2016.1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58/2016-11 Ústavný súd Slovenskej republiky na neverejnom zasadnutí senátu 2. februára 2016 predbežne prerokoval sťažnosti obchodnej spoločnosti POHOTOVOSŤ, s. r. o., Pribinova 25, Bratislava, zastúpenej obchodnou spoločnosťou Fridrich Paľko, s. r. o., Grösslingová 4, Bratislava, v mene ktorej koná konateľ a advokát doc. JUDr. Branislav Fridrich, PhD., ktorými namieta porušenie svojho základného práva na súdnu ochranu podľa čl. 46 ods. 1 Ústavy Slovenskej republiky, základného práva na zákonného sudcu podľa čl. 48 ods. 1 Ústavy Slovenskej republiky a práva na spravodlivý súdny proces podľa čl. 6 ods. 1 Dohovoru o ochrane ľudských práv a základných slobôd uzneseniami Krajského súdu v Banskej Bystrici sp. zn. 14 NcC/50/2014 z 2. decembra 2014 (Rvp 2036/2015) a sp. zn. 16 NcC/53/2014 z 1. decembra 2014 (Rvp 4200/2015), a takto rozhodol:</w:t>
      </w:r>
    </w:p>
    <w:p>
      <w:r>
        <w:t>1. Sťažnosti obchodnej spoločnosti POHOTOVOSŤ, s. r. o., vedené pod sp. zn. Rvp 2036/2015 a sp. zn. Rvp 4200/2015</w:t>
      </w:r>
    </w:p>
    <w:p>
      <w:r>
        <w:t>s p á j a na spoločné konanie, ktoré bude ďalej</w:t>
      </w:r>
    </w:p>
    <w:p>
      <w:r>
        <w:t>vedené pod sp. zn. III. ÚS 58/2016.</w:t>
      </w:r>
    </w:p>
    <w:p>
      <w:r>
        <w:t>2. Sťažnosti</w:t>
      </w:r>
    </w:p>
    <w:p>
      <w:r>
        <w:t>obchodnej</w:t>
      </w:r>
    </w:p>
    <w:p>
      <w:r>
        <w:t>spoločnosti</w:t>
      </w:r>
    </w:p>
    <w:p>
      <w:r>
        <w:t>POHOTOVOSŤ,</w:t>
      </w:r>
    </w:p>
    <w:p>
      <w:r>
        <w:t>s. r. o.,</w:t>
      </w:r>
    </w:p>
    <w:p>
      <w:r>
        <w:t>odmieta</w:t>
      </w:r>
    </w:p>
    <w:p>
      <w:r>
        <w:t>pre nedostatok právomoci Ústavného súdu Slovenskej republiky na ich prerokovanie.</w:t>
      </w:r>
    </w:p>
    <w:p>
      <w:r>
        <w:t>Odôvodnenie: I. Ústavnému súdu Slovenskej republiky (ďalej len „ústavný súd“) boli 16. februára 2015 a 30. marca 2015 doručené sťažnosti obchodnej spoločnosti POHOTOVOSŤ, s. r. o., Pribinova 25, Bratislava (ďalej len „sťažovateľka“), ktorými namieta porušenie svojho základného práva na súdnu ochranu podľa čl. 46 ods. 1 Ústavy Slovenskej republiky (ďalej len „ústava“), základného práva na zákonného sudcu podľa čl. 48 ods. 1 ústavy a práva na spravodlivý súdny proces podľa čl. 6 ods. 1 Dohovoru o ochrane ľudských práv a základných slobôd (ďalej len „dohovor“) uzneseniami Krajského súdu v Banskej Bystrici sp. zn. 14 NcC/50/2014 z 2. decembra 2014 (Rvp 2036/2015) a sp. zn. 16 NcC/53/2014 z 1. decembra 2014 (Rvp 4200/2015; ďalej len „krajský súd“ a „napadnuté uznesenia“). Zo sťažností vyplýva, že sťažovateľka doručila Okresnému súdu Revúca (ďalej len „okresný súd“) žaloby o náhradu majetkovej škody a nemajetkovej ujmy (ďalej len „žaloby o náhradu</w:t>
      </w:r>
    </w:p>
    <w:p>
      <w:r>
        <w:t>škody“),</w:t>
      </w:r>
    </w:p>
    <w:p>
      <w:r>
        <w:t>ktorými</w:t>
      </w:r>
    </w:p>
    <w:p>
      <w:r>
        <w:t>sa</w:t>
      </w:r>
    </w:p>
    <w:p>
      <w:r>
        <w:t>proti</w:t>
      </w:r>
    </w:p>
    <w:p>
      <w:r>
        <w:t>Slovenskej</w:t>
      </w:r>
    </w:p>
    <w:p>
      <w:r>
        <w:t>republike,</w:t>
      </w:r>
    </w:p>
    <w:p>
      <w:r>
        <w:t>zastúpenej</w:t>
      </w:r>
    </w:p>
    <w:p>
      <w:r>
        <w:t>Ministerstvom spravodlivosti Slovenskej republiky, domáha svojich nárokov podľa zákona č. 514/2003 Z. z. o zodpovednosti za škodu spôsobenú pri výkone verejnej moci a o zmene niektorých zákonov v znení neskorších predpisov. Ku vzniku škody malo podľa nej dôjsť kontinuálnym a zásadným zásahom do jej základných práv, najmä práva na poskytnutie súdnej ochrany v zákonom predpokladanej kvalite a práva na prerokovanie veci bez zbytočných prieťahov v exekučných konaniach vedených okresným súdom, ktorých účastníkom na strane oprávneného bola sťažovateľka. Sťažovateľka v záujme ochrany svojho práva na spravodlivé konanie sformulovala „už v úvode podanej žaloby požiadavku na to, aby nadriadený súd rozhodol pred prvotným prejednaním veci o prikázaní veci (tohto sporu) inému súdu, pretože sudcovia miestne a vecne príslušného Okresného súdu Revúca sú vylúčení z prejednávania a rozhodovania</w:t>
      </w:r>
    </w:p>
    <w:p>
      <w:r>
        <w:t>2</w:t>
      </w:r>
    </w:p>
    <w:p>
      <w:r>
        <w:t>veci vzhľadom na ich pomer k veci a k účastníkovi konania (námietka zaujatosti z objektívneho pohľadu)“. V rámci odôvodnenia svojej požiadavky okrem iného poukázala na skutočnosť, že okresný súd, ktorý zapríčinil svojím nesprávnym úradným postupom vznik škody na jej strane, nemôže byť zároveň orgánom súdnej moci, ktorý bude o tejto škode rozhodovať, ďalej na to, že takýmto postupom by došlo k nerešpektovaniu zásady „nemo debet esse iudex in propria causa“, a taktiež na judikatúru ústavného súdu týkajúcu sa rozhodovania o nestrannosti zákonného sudcu. Krajský súd napadnutými uzneseniami rozhodol tak, že nevylúčil všetkých sudcov okresného súdu z prerokúvania a rozhodovania v predmetných konaniach. Napadnuté rozhodnutia krajského súdu sú podľa sťažovateľky «nesprávne, zakladajúce zásah do jeho základných práv, konkrétne: - základného práva zaručeného čl. 46 ods. 1 Ústavy Slovenskej republiky, t. j. práva na súdnu ochranu a osobitne práva na zákonného sudcu (čl. 48 ods. 1 Ústavy SR) a práva na prerokovanie veci nestranným súdom; - základného práva na spravodlivý súdny proces zaručeného čl.6 ods. 1 Európskeho dohovoru o ochrane ľudských práv a základných slobôd (ďalej aj „Dohovor“), t. j. práva na nestranný súd zriadený zákonom.». V rámci svojej argumentácie sťažovateľka poukázala na právne závery obsiahnuté v judikatúre ústavného súdu, ako aj Európskeho súdu pre ľudské práva (ďalej len „ESĽP“) týkajúce sa rozhodovania o nestrannosti zákonného sudcu (napr. nález sp. zn. II. ÚS 283/2009 z 26. novembra 2009, nález sp. zn. III. ÚS 116/06 z 5. septembra 2006, uznesenie sp. zn. II. ÚS 336/09 z 8. októbra 2009, nález sp. zn. III. ÚS 47/05 z 11. mája 2005, nález sp. zn. I. ÚS 46/05 zo 17. marca 2005, nález sp. zn. IV. ÚS 345/09 z 8. októbra 2009, rozsudok ECHR Findlay v. Spojené kráľovstvo z 25. 2. 1997, odsek 73, rozsudok ECHR Kyprianou v. Cyprus z 15. 12. 2005 atď.) a odvolávajúc sa na ňu vyjadrila presvedčenie, že napadnuté uznesenia nie sú spravodlivé ako celok, resp. že v jej prípade „nie je možné hovoriť o tom, že došlo k spravodlivému výkonu súdnictva, keď námietka porušenia zásady nestrannosti je nanajvýš dôvodná pre:</w:t>
      </w:r>
    </w:p>
    <w:p>
      <w:r>
        <w:t>3</w:t>
      </w:r>
    </w:p>
    <w:p>
      <w:r>
        <w:t>a) pomer sudcu k veci, ktorý má za následok jeho zaujatosť, v danej veci vyplýva aj z právneho záujmu sudcu na prejednávanej veci, pretože môže byť rozhodnutím súdu priamo dotknutý vo svojich právach; b) nutnosť vylúčenia sudcu, ktorý získal o veci poznatky iným spôsobom, než z dokazovania na konaní; c) ekonomickú závislosť“. Sťažovateľka tvrdí, že „v danej veci nie je možné nastoliť nápravu porušených práv podaním dovolania z dôvodu podľa ust. § 237 písm. g) OSP (dovolanie nie je prípustné)! Dovolanie nie je prípustné ani z iných všeobecných dôvodov...“, a poukazujúc na rozhodnutia ústavného súdu v skutkovo a právne podobných veciach vedených pod sp. zn. I. ÚS 265/05, III. ÚS 24/05 a sp. zn. III. ÚS 74/2011 opätovne vyjadruje presvedčenie, že „vo veci je daná právomoc Ústavného súdu Slovenskej republiky rozhodnúť o podanej ústavnej sťažnosti, pričom vzhľadom k existencii viac ako 10.000 pozitívnych rozhodnutí krajských súdov Slovenskej republiky, ktoré predložil sťažovateľ ústavnému súdu ako dôkazy v konaní a ktoré svedčia o jednoznačnej potrebe vylúčiť okresné súdy z prejednávania a rozhodovania vecí s predmetom náhrady škody, neostáva nič iné, len zo strany ústavného súdu vyhovieť princípu legality a princípu právnej istoty a rozhodnúť podľa predloženého petitu“. V nadväznosti na uvedené sťažovateľka žiada, aby ústavný súd vydal nález, v ktorom vysloví porušenie jej základných práv podľa čl. 46 ods. 1 a čl. 48 ods. 1 ústavy a práva podľa čl. 6 ods. 1 dohovoru napadnutými uzneseniami krajského súdu, napadnuté uznesenia zruší a veci vráti krajskému súdu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 K spoločnému prerokovaniu vecí Podľa § 31a ods. 1 zákona o ústavnom súde ak tento zákon neustanovuje inak a povaha veci to nevylučuje, použijú sa na konanie pred ústavným súdom primerane ustanovenia Občianskeho súdneho poriadku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ods. 1 zákona o ústavnom súde možno v konaní o sťažnosti podľa čl. 127 ústavy použiť na prípadné spojenie vecí primerane § 112 ods. 1 OSP.</w:t>
      </w:r>
    </w:p>
    <w:p>
      <w:r>
        <w:t>5</w:t>
      </w:r>
    </w:p>
    <w:p>
      <w:r>
        <w:t>S prihliadnutím na obsah sťažností vedených ústavným súdom pod sp. zn. Rvp 2036/2015 a sp. zn. Rvp 4200/2015 a z tohto obsahu vyplývajúcu právnu a skutkovú súvislosť uvedených sťažností a taktiež prihliadajúc na totožnosť v osobe sťažovateľky a krajského súdu rozhodol ústavný súd uplatniac citované právne normy tak, ako to je uvedené v bode 1 výroku tohto uznesenia. 2. K namietanému porušeniu základných práv sťažovateľky podľa čl. 46 ods. 1 a čl. 48 ods. 1 ústavy a práva podľa čl. 6 ods. 1 dohovoru napadnutými uzneseniami krajského súdu Ústavný súd konštatuje, že už viackrát rozhodoval o sťažnostiach sťažovateľky, ktorými namietala porušenie označených práv uzneseniami krajských súdov, ktoré v civilných veciach sťažovateľky vedených týmito súdmi pod konkrétnymi spisovými značkami rozhodli o námietkach zaujatosti proti sudcom okresných súdov. Z odôvodnenia rozhodnutí ústavného súdu (napr. sp. zn. I. ÚS 239/2014, I. ÚS 279/2014, II. ÚS 35/2014, II. ÚS 194/2014, III. ÚS 62/2014, III. ÚS 63/2014, III. ÚS 295/2014, III. ÚS 380/2014, III. ÚS 468/2014, IV. ÚS 50/2014, IV. ÚS 189/2014, IV. ÚS 212/2014, III. ÚS 208/2015 a iných) pritom jasne vyplýva, že jeho právomoc v uvedených veciach je subsidiárna v súlade s čl. 127 ústavy a § 53 ods. 1 zákona o ústavnom súde, a preto sťažnosti sťažovateľky odmietol pre nedostatok právomoci na ich prerokovanie. V týchto rozhodnutiach ústavný súd okrem iného zdôraznil, že uznesenia krajských súdov by mohli zakladať porušenie označených práv sťažovateľky len v prípade, ak by boli spojené s konkrétnym relevantným nepriaznivým dôsledkom pre sťažovateľku, ktorý bol týmito uzneseniami spôsobený, pričom by sa tento negatívny dôsledok musel zároveň vzťahovať na výsledok konania a nebolo by ho možné korigovať v ďalšom procesnom postupe, prípadne v opravných konaniach (m. m. III. ÚS 30/2010). Keďže takýto argument sťažovateľka vo svojich sťažnostiach neuviedla, pričom názor ústavného súdu na danú právnu problematiku jej je nepochybne známy, v okolnostiach prípadu ústavný súd nepovažoval za účelné duplicitne citovať dôvody odmietnutia obsahovo identických sťažností sťažovateľky a v podrobnostiach na ne odkazuje.</w:t>
      </w:r>
    </w:p>
    <w:p>
      <w:r>
        <w:t>6</w:t>
      </w:r>
    </w:p>
    <w:p>
      <w:r>
        <w:t>Vzhľadom na uvedené skutočnosti ústavný súd prihliadajúc na zásadu procesnej hospodárnosti konania predložené sťažnosti, ktorými sťažovateľka napáda porušenie označených práv napadnutými uzneseniami krajského súdu, odmietol podľa poslednej vety § 25 ods. 2 zákona o ústavnom súde pre nedostatok právomoci na ich prerokovanie bez ďalšieho odôvodnenia (bod 2 výroku uznesenia). P o u č e n i e : Proti tomuto rozhodnutiu nemožno podať opravný prostriedok. V Košiciach 2. februára 2016</w:t>
      </w:r>
    </w:p>
    <w:p>
      <w:r>
        <w:t>7</w:t>
      </w:r>
    </w:p>
    <w:p/>
    <w:p>
      <w:r>
        <w:t>Zdroj: KAUZIS.SK – https://www.kauzis.sk/judikatura/r/ECLI:SK:USSR:2016:3.US.58.2016.1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