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621/2016 z 28. 9. 2016</w:t>
      </w:r>
    </w:p>
    <w:p>
      <w:r>
        <w:t>Uznesenie Ústavného súdu SR z 28. septembra 2016, sp. zn. III. ÚS 621/2016, ECLI:SK:USSR:2016:3.US.621.2016.1</w:t>
      </w:r>
    </w:p>
    <w:p>
      <w:r>
        <w:t>Súd: Ústavný súd Slovenskej republiky</w:t>
      </w:r>
    </w:p>
    <w:p>
      <w:r>
        <w:t>Spisová značka: III. ÚS 621/2016</w:t>
      </w:r>
    </w:p>
    <w:p>
      <w:r>
        <w:t>ECLI: ECLI:SK:USSR:2016:3.US.621.2016.1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621/2016-14 Ústavný súd Slovenskej republiky na neverejnom zasadnutí senátu 28. septembra 2016 predbežne prerokoval sťažnosť obchodnej spoločnosti</w:t>
      </w:r>
    </w:p>
    <w:p>
      <w:r>
        <w:t>,</w:t>
      </w:r>
    </w:p>
    <w:p>
      <w:r>
        <w:t>, zastúpenej advokátom JUDr. Jánom Garančovským, Advokátska kancelária Olej Sedlák Dudášová Garančovský, Kukučínova 19, Košice, vo veci namietaného porušenia jej základného práva základného práva na súdnu ochranu podľa čl. 46 ods. 1 Ústavy Slovenskej republiky a práva na spravodlivé súdne konanie podľa čl. 6 ods. 1 Dohovoru o ochrane ľudských práv a základných slobôd rozsudkom Okresného súdu Košice I sp. zn. 39 C 299/2009 z 9. januára 2015 a rozsudkom Krajského súdu v Košiciach sp. zn. 5 Co 501/2015 z 26. apríla 2016 a takto rozhodol: Sťažnosť obchodnej spoločnosti</w:t>
      </w:r>
    </w:p>
    <w:p>
      <w:r>
        <w:t>odmieta.</w:t>
      </w:r>
    </w:p>
    <w:p>
      <w:r>
        <w:t>Odôvodnenie: I. Ústavnému súdu Slovenskej republiky (ďalej len „ústavný súd“) bola 22. augusta 2016 doručená sťažnosť spoločnosti</w:t>
      </w:r>
    </w:p>
    <w:p>
      <w:r>
        <w:t>,</w:t>
      </w:r>
    </w:p>
    <w:p>
      <w:r>
        <w:t>(ďalej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Okresného súdu Košice I (ďalej len „okresný súd“) sp. zn. 39 C 299/2009 z 9. januára 2015 (ďalej len „prvostupňový rozsudok“) a rozsudkom Krajského súdu v Košiciach (ďalej len „krajský súd“) sp. zn. 5 Co 501/2015 z 26. apríla 2016 (ďalej len „napadnutý rozsudok“).</w:t>
      </w:r>
    </w:p>
    <w:p>
      <w:r>
        <w:t>Zo sťažnosti a z jej prílohy vyplýva, že sťažovateľka je účastníčkou konania (ako žalovaná, pozn.) o určenie vlastníckeho práva k nehnuteľnostiam. Okresný súd svojím prvostupňovým rozsudkom sp. zn. 39 C 299/2009 z 9. januára 2015 vyhovel žalobe žalobcu spoločnosti</w:t>
      </w:r>
    </w:p>
    <w:p>
      <w:r>
        <w:t>,</w:t>
      </w:r>
    </w:p>
    <w:p>
      <w:r>
        <w:t>(ďalej len „žalobca“), a určil, že žalobca</w:t>
      </w:r>
    </w:p>
    <w:p>
      <w:r>
        <w:t>je vlastníkom sporných nehnuteľností. Proti prvostupňovému rozsudku okresného súdu podala sťažovateľka odvolanie, o ktorom rozhodol krajský súd napadnutým rozsudkom tak, že odvolaním napadnutý rozsudok okresného súdu potvrdil. Sťažovateľka nespokojná s napadnutým rozsudkom krajského súdu sa obracia so sťažnosťou na ústavný súd. Sťažovateľka v sťažnosti namieta, že napadnutý rozsudok krajského súdu, ako aj prvostupňový rozsudok je „neodôvodnený, arbitrárny, neudržateľný a nepredvídateľný“, pričom argumentuje tým, že konajúce súdy rozhodli o určení vlastníckeho práva aj napriek ním tvrdenej skutočnosti, že neexistuje naliehavý právny záujem na takomto určení, resp. že v čase rozhodovania neexistoval. Z uvedených dôvodov považuje závery uvedené v rozhodnutiach konajúcich súdov za svojvoľné v rozpore so zákonom, porušujúce jej označené práva. K otázke prípustnosti svojej sťažnosti sťažovateľka uvádza, že proti napadnutému rozsudku krajského súdu „podal sťažovateľ dňa 20. júla dovolanie, o ktorom doposiaľ nebolo rozhodnuté. K tomuto dovolaniu uvádzame, že z hľadiska platnej právnej úpravy (zákon č. 160/2015 Z. z. Civilný sporový poriadok) nie je jednoznačné, či ho možno považovať za účinný prostriedok nápravy.“. Na základe uvedenej argumentácie sťažovateľka tvrdí, že prvostupňovým rozsudkom okresného súdu a napadnutým rozsudkom krajského súdu došlo k porušeniu jej označených práv a žiada, aby ústavný súd po prijatí sťažnosti na ďalšie konanie nálezom rozhodol, ktorým vysloví porušenie označených práv sťažovateľky prvostupňovým rozsudkom okresného súdu a napadnutým rozsudkom krajského súdu, označené rozsudky zruší a vec vráti okresnému súdu na ďalšie konanie a prizná náhradu trov konania. II.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1. Pokiaľ ide o napadnutý rozsudok okresného súdu, ústavný súd poukazuje na princíp subsidiarity podľa</w:t>
      </w:r>
    </w:p>
    <w:p>
      <w:r>
        <w:t>čl. 127 ods. 1 ústavy, z ktorého vyplýva, že právomoc</w:t>
      </w:r>
    </w:p>
    <w:p>
      <w:r>
        <w:t>ústavného súdu je daná iba vtedy, ak o ochrane základných práv a slobôd nerozhoduje iný súd. Ústavný súd preto konštatuje, že nemá právomoc preskúmať označený napadnutý</w:t>
      </w:r>
    </w:p>
    <w:p>
      <w:r>
        <w:t>3</w:t>
      </w:r>
    </w:p>
    <w:p>
      <w:r>
        <w:t>rozsudok okresného súdu, keďže ho už meritórne preskúmal na základe odvolania krajský súd, ktorý bol oprávnený a zároveň povinný poskytnúť sťažovateľke ochranu jej právam. Z uvedeného dôvodu ústavný súd sťažnosť v tejto časti smerujúcej napadnutému rozsudku okresného súdu podľa § 25 ods. 2 zákona o ústavnom súde pre nedostatok právomoci na jej prerokovanie (m. m. IV. ÚS 405/04, III. ÚS 133/05, IV. ÚS 155/2010, III. ÚS 311/2014). 2. K namietanému porušeniu označených práv sťažovateľky napadnutým rozsudkom krajského súdu Ústavný súd v súčinnosti s okresným súdom verifikoval a zistil, že sťažovateľka proti napadnutému rozsudku krajského súdu skutočne podala dovolanie, o ktorom ku dňu rozhodovania o sťažnosti nebolo rozhodnuté.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Zistená skutočnosť podania dovolania proti napadnutému rozsudku krajského súdu sťažovateľkou vzhľadom na princíp subsidiarity vyplývajúci z čl. 127 ods. 1 ústavy vylučuje právomoc ústavného súdu meritórne konať a rozhodovať o uplatnených námietkach porušenia označených práv, ak je zrejmé, že sťažovateľka podala dovolanie, pričom v čase rozhodovania ústavného súdu nie je dovolacie konanie skončené. Sťažnosť musela byť preto odmietnutá pre jej predčasnosť, pretože o ochrane označených práv, ktorých porušenie namieta, bude vo vzťahu ku krajskému súdu rozhodovať najvyšší súd ako súd dovolací. Súbežné podanie dovolania a sťažnosti na ústavnom súde navodzuje situáciu, keď uvedený princíp subsidiarity síce vylučuje právomoc ústavného súdu, ale iba v čase 4</w:t>
      </w:r>
    </w:p>
    <w:p>
      <w:r>
        <w:t>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Na tomto názore ústavný súd zotrváva a nemá dôvod sa odchýliť od neho aj napriek námietke sťažovateľky, že po zmene právnej úpravy dovolania v dôsledku prijatia nového procesného kódexu zákon č. 160/2015 Z. z. Civilný sporový poriadok nie je jednoznačné, či je ho možné považovať za účinný prostriedok nápravy. Ústavný súd sa však v daných okolnostiach musel zaoberať aj úvahou, aké dôsledky bude mať pre sťažovateľku prípadné posúdenie jej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sťažovateľke v okolnostiach prípadu (lehota na podanie dovolania začala plynúť počas platnosti a účinnosti Občianskeho súdneho poriadku, pozn.) lehota na podanie sťažnosti ústavnému súdu považovaná za zachovanú aj vo vzťahu k predchádzajúcemu právoplatnému rozhodnutiu krajského súdu. A contrario potom platí, že v prípade vecného posúdenia a rozhodnutia najvyšším súdom o dovolaní bude mať sťažovateľka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w:t>
      </w:r>
    </w:p>
    <w:p>
      <w:r>
        <w:t>5</w:t>
      </w:r>
    </w:p>
    <w:p>
      <w:r>
        <w:t>O ďalších návrhoch sťažovateľky formulovaných v sťažnostnom petite (zrušenie napadnutého rozsudku krajského súdu, náhrada trov konania) z dôvodu odmietnutia sťažnosti nebolo potrebné rozhodnúť. P o u č e n i e : Proti tomuto rozhodnutiu nemožno podať opravný prostriedok. V Košiciach 28. septembra 2016</w:t>
      </w:r>
    </w:p>
    <w:p>
      <w:r>
        <w:t>6</w:t>
      </w:r>
    </w:p>
    <w:p/>
    <w:p>
      <w:r>
        <w:t>Zdroj: KAUZIS.SK – https://www.kauzis.sk/judikatura/r/ECLI:SK:USSR:2016:3.US.621.2016.1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