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 ÚS 76/2017 z 8. 2. 2017</w:t>
      </w:r>
    </w:p>
    <w:p>
      <w:r>
        <w:t>Uznesenie Ústavného súdu SR z 8. februára 2017, sp. zn. I. ÚS 76/2017, ECLI:SK:USSR:2017:1.US.76.2017.1</w:t>
      </w:r>
    </w:p>
    <w:p>
      <w:r>
        <w:t>Súd: Ústavný súd Slovenskej republiky</w:t>
      </w:r>
    </w:p>
    <w:p>
      <w:r>
        <w:t>Spisová značka: I. ÚS 76/2017</w:t>
      </w:r>
    </w:p>
    <w:p>
      <w:r>
        <w:t>ECLI: ECLI:SK:USSR:2017:1.US.76.2017.1</w:t>
      </w:r>
    </w:p>
    <w:p>
      <w:r>
        <w:t>Dátum vydania: 8. 2. 2017</w:t>
      </w:r>
    </w:p>
    <w:p>
      <w:r>
        <w:t>Forma: Uznesenie</w:t>
      </w:r>
    </w:p>
    <w:p>
      <w:r>
        <w:t>Oblasť práva: Ústavné právo</w:t>
      </w:r>
    </w:p>
    <w:p>
      <w:pPr>
        <w:pStyle w:val="Heading2"/>
      </w:pPr>
      <w:r>
        <w:t>Text rozhodnutia</w:t>
      </w:r>
    </w:p>
    <w:p>
      <w:r>
        <w:t>SLOVENSKÁ REPUBLIKA</w:t>
      </w:r>
    </w:p>
    <w:p>
      <w:r>
        <w:t>UZNESENIE Ústavného súdu Slovenskej republiky I. ÚS 76/2017-13 Ústavný súd Slovenskej republiky na neverejnom zasadnutí senátu 8. februára 2017 predbežne prerokoval sťažnosť</w:t>
      </w:r>
    </w:p>
    <w:p>
      <w:r>
        <w:t>,</w:t>
      </w:r>
    </w:p>
    <w:p>
      <w:r>
        <w:t>advokátom</w:t>
      </w:r>
    </w:p>
    <w:p>
      <w:r>
        <w:t>, zastúpenej</w:t>
      </w:r>
    </w:p>
    <w:p>
      <w:r>
        <w:t>,</w:t>
      </w:r>
    </w:p>
    <w:p>
      <w:r>
        <w:t>, vo veci</w:t>
      </w:r>
    </w:p>
    <w:p>
      <w:r>
        <w:t>namietaného porušenia základného práva na prerokovanie veci bez zbytočných prieťahov podľa čl. 48 ods. 2 Ústavy Slovenskej republiky a práva na prejednanie veci v primeranej lehote podľa čl. 6 ods. 1 Dohovoru o ochrane ľudských práv a základných slobôd postupom Okresného súdu Nitra v konaní vedenom pod sp. zn. 11 P 165/2012 a takto rozhodol: Sťažnosť</w:t>
      </w:r>
    </w:p>
    <w:p>
      <w:r>
        <w:t>odmieta. Odôvodnenie: I.</w:t>
      </w:r>
    </w:p>
    <w:p>
      <w:r>
        <w:t>1. Ústavnému súdu Slovenskej republiky (ďalej len „ústavný súd“) bola 24. januára 2017 doručená sťažnosť</w:t>
      </w:r>
    </w:p>
    <w:p>
      <w:r>
        <w:t>(ďalej len „sťažovateľka“), ktorou</w:t>
      </w:r>
    </w:p>
    <w:p>
      <w:r>
        <w:t>namieta porušenie svojho základného práva na prerokovanie veci bez zbytočných prieťahov podľa čl. 48 ods. 2 Ústavy Slovenskej republiky (ďalej len „ústava“) a práva na prejednanie veci v primeranej lehote podľa čl. 6 ods. 1 Dohovoru o ochrane ľudských práv a základných slobôd (ďalej len „dohovor“) postupom Okresného súdu Nitra (ďalej len „okresný súd“) v konaní vedenom pod sp. zn. 11 P 165/2012.</w:t>
      </w:r>
    </w:p>
    <w:p>
      <w:r>
        <w:t>2. Z obsahu sťažnosti vyplýva, že sťažovateľka vystupovala v konaní o určenie otcovstva k maloletému</w:t>
      </w:r>
    </w:p>
    <w:p>
      <w:r>
        <w:t>, ktoré začalo 24. marca 2012 a končilo rozhodnutím okresného</w:t>
      </w:r>
    </w:p>
    <w:p>
      <w:r>
        <w:t>súdu z 21. decembra 2015, ktoré jej bolo doručené až 8. novembra 2016.</w:t>
      </w:r>
    </w:p>
    <w:p>
      <w:r>
        <w:t>3. Sťažovateľka ústavnému súdu navrhuje, aby po prijatí sťažnosti na ďalšie konanie konštatoval porušenie ňou označených práv postupom okresného súdu, priznal jej primerané finančné zadosťučinenie v sume 5 000 €, ako aj úhradu trov konania v sume 363,79 €. II. 4.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140 ústavy podrobnosti o organizácii ústavného súdu, o spôsobe konania pred ním a o postavení jeho sudcov ustanoví zákon. 5. Ústavný súd návrh predbežne prerokuje podľa § 25 ods. 1 zákona Národnej rady Slovenskej republiky č. 38/1993 Z. z. o organizácii Ústavného súdu Slovenskej republiky, o konaní pred ním a o postavení jeho sudcov v znení neskorších predpisov (ďalej len „zákon o ústavnom súde“) na neverejnom zasadnutí bez prítomnosti navrhovateľa a zisťuje, či nie sú dôvody na jeho odmietnutie podľa § 25 ods. 2 zákona o ústavnom súde. Podľa § 25 ods. 2 zákona o ústavnom súde môže ústavný súd na predbežnom prerokovaní odmietnuť uznesením bez ústneho pojednávania návrhy, na prerokovanie ktorých nemá právomoc, návrhy, ktoré nemajú náležitosti predpísané zákonom, neprípustné návrhy alebo návrhy podané niekým zjavne neoprávneným, ako aj návrhy podané oneskorene. Ústavný súd môže odmietnuť aj návrh, ktorý je zjavne neopodstatnený.</w:t>
      </w:r>
    </w:p>
    <w:p>
      <w:r>
        <w:t>2</w:t>
      </w:r>
    </w:p>
    <w:p>
      <w:r>
        <w:t>6. O zjavnej neopodstatnenosti návrhu možno hovoriť vtedy, keď namietaným postupom orgánu štátu nemohlo vôbec dôjsť k porušeniu toho základného práva alebo slobody, ktoré označil sťažovateľ, a to buď pre nedostatok vzájomnej príčinnej súvislosti medzi označeným postupom orgánu štátu a základným právom alebo slobodou, porušenie ktorých sa namietalo, prípadne z iných dôvodov. Za zjavne neopodstatnený návrh preto možno považovať ten, pri predbežnom prerokovaní ktorého ústavný súd nezistil žiadnu možnosť porušenia označeného základného práva alebo slobody, reálnosť ktorej by mohol posúdiť po jeho prijatí na ďalšie konanie. 7. Podľa svojej ustálenej judikatúry (napr. I. ÚS 53/2017 a tam citovanej ďalšej judikatúry) ústavný súd poskytuje ochranu základnému právu podľa čl. 48 ods. 2 ústavy v konaní pred ústavným súdom len vtedy, ak v čase uplatnenia tejto ochrany porušovanie základného práva označenými orgánmi verejnej moci (v danom prípade okresným súdom) ešte mohlo trvať. Ak v čase, keď bola sťažnosť ústavnému súdu doručená, už nemohlo dochádzať k namietanému porušovaniu označeného základného práva, ústavný súd sťažnosť v zásade odmietne ako zjavne neopodstatnenú (§ 25 ods. 2 zákona o ústavnom súde). 8. Jednou zo základných pojmových náležitostí sťažnosti podľa čl. 127 ústavy je totiž to, že musí smerovať proti aktuálnemu a trvajúcemu zásahu orgánov verejnej moci do základných práv sťažovateľa. Uvedený názor vychádza zo skutočností, že táto sťažnosť zohráva aj významnú preventívnu funkciu, a to ako účinný prostriedok na to, aby sa predišlo zásahu do základných práv, a v prípade, že už k zásahu došlo, aby v porušovaní týchto práv ďalej nepokračovalo (napr. IV. ÚS 104/03, IV. ÚS 73/05). 9. S prihliadnutím na uvedené možno konštatovať, že v čase doručenia sťažnosti ústavnému súdu okresný súd nemohol podniknúť žiadne kroky na odstránenie stavu právnej neistoty sťažovateľky v napadnutom konaní, keďže v tom čase už bolo právoplatne rozhodnuté (23. novembra 2016), takže okresný súd v čase podania ústavnej sťažnosti v napadnutom konaní už nemohol porušovať základné právo sťažovateľky podľa čl. 48 ods. 2 ústavy, tak ako to tvrdila v sťažnosti.</w:t>
      </w:r>
    </w:p>
    <w:p>
      <w:r>
        <w:t>3</w:t>
      </w:r>
    </w:p>
    <w:p>
      <w:r>
        <w:t>10. Keďže sa napriek tomu na ústavný súd sťažovateľka obrátila so svojou sťažnosťou v čase, keď porušenie označeného základného práva na všeobecnom súde už netrvalo a konanie o jej sťažnosti pred ústavným súdom nebolo spôsobilé naplniť účel ochrany, ktorý ústavný súd poskytuje vo vzťahu k základnému právu zaručenému v čl. 48 ods. 2 ústavy (mutatis mutandis I. ÚS 6/03), ústavný súd musel jej sťažnosť odmietnuť pre zjavnú neopodstatnenosť (§ 25 ods. 2 zákona o ústavnom súde). Poučenie:</w:t>
      </w:r>
    </w:p>
    <w:p>
      <w:r>
        <w:t>Proti tomuto rozhodnutiu nemožno podať opravný prostriedok.</w:t>
      </w:r>
    </w:p>
    <w:p>
      <w:r>
        <w:t>V Košiciach 8. februára 2017</w:t>
      </w:r>
    </w:p>
    <w:p>
      <w:r>
        <w:t>4</w:t>
      </w:r>
    </w:p>
    <w:p/>
    <w:p>
      <w:r>
        <w:t>Zdroj: KAUZIS.SK – https://www.kauzis.sk/judikatura/r/ECLI:SK:USSR:2017:1.US.76.2017.1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