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II. ÚS 112/2017 z 12. 4. 2017</w:t>
      </w:r>
    </w:p>
    <w:p>
      <w:r>
        <w:t>Uznesenie Ústavného súdu SR z 12. apríla 2017, sp. zn. II. ÚS 112/2017, ECLI:SK:USSR:2017:2.US.112.2017.2</w:t>
      </w:r>
    </w:p>
    <w:p>
      <w:r>
        <w:t>Súd: Ústavný súd Slovenskej republiky</w:t>
      </w:r>
    </w:p>
    <w:p>
      <w:r>
        <w:t>Spisová značka: II. ÚS 112/2017</w:t>
      </w:r>
    </w:p>
    <w:p>
      <w:r>
        <w:t>ECLI: ECLI:SK:USSR:2017:2.US.112.2017.2</w:t>
      </w:r>
    </w:p>
    <w:p>
      <w:r>
        <w:t>Dátum vydania: 12. 4. 2017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UZNESENIE Ústavného súdu Slovenskej republiky II. ÚS 112/2017-23 Ústavný súd Slovenskej republiky na neverejnom zasadnutí 12. apríla 2017 v senáte zloženom z predsedu Ladislava Orosza (sudca spravodajca), zo sudkyne Ľudmily Gajdošíkovej a sudcu Lajosa Mészárosa, v konaní o sťažnostiach obchodnej spoločnosti POHOTOVOSŤ, s. r. o., Pribinova 25, Bratislava, zastúpenej Advokátskou kanceláriou Fridrich Paľko, s. r. o., Grösslingová 4, Bratislava, v mene ktorej koná konateľ a advokát doc. JUDr. Branislav Fridrich, PhD., vo veci namietaného porušenia jej základných práv podľa čl. 20 ods. 1 a čl. 46 ods. 1 Ústavy Slovenskej republiky, práva podľa čl. 6 ods. 1 Dohovoru o ochrane ľudských práv a základných slobôd, práva podľa čl. 1 Dodatkového protokolu k Dohovoru o ochrane ľudských práv a základných slobôd, ako aj namietaného porušenia čl. 12 ods. 2 Ústavy Slovenskej republiky a čl. 14 Dohovoru o ochrane ľudských práv a základných slobôd, a zároveň namietaného porušenia čl. 47 Charty základných práv Európskej únie uzneseniami Okresného súdu Galanta uvedenými v prílohe tohto rozhodnutia, ako aj postupom, ktorý predchádzal ich vydaniu, takto rozhodol: Konanie o sťažnostiach obchodnej spoločnosti POHOTOVOSŤ, s. r. o., vedené pod sp. zn. II. ÚS 112/2017 z a s t a v u j e .</w:t>
      </w:r>
    </w:p>
    <w:p>
      <w:r>
        <w:t>Odôvodnenie: 1. Ústavný súd Slovenskej republiky (ďalej len „ústavný súd“) uznesením č. k. II. ÚS 112/2017-12 z 9. februára 2017 (ďalej aj „uznesenie“) uložil obchodnej spoločnosti POHOTOVOSŤ, s. r. o, (ďalej len „sťažovateľka“) povinnosť zaplatiť súdny poplatok vo výške 1 050 € do 7 dní odo dňa doručenia uznesenia na účet Kancelárie Ústavného súdu Slovenskej republiky za 35 uznesením spojených sťažností sťažovateľky. 2. Podľa § 35 ods. 4 zákona o ústavnom súde ak navrhovateľ súdny poplatok v lehote určenej ústavným súdom nezaplatí, ústavný súd uznesením konanie zastaví. Proti uzneseniu o zastavení konania pre nezaplatenie súdneho poplatku nemožno podať opravný prostriedok; to neplatí, ak rozhodnutím orgánu medzinárodnej organizácie zriadeného na uplatňovanie medzinárodnej zmluvy, ktorou je Slovenská republika viazaná, vznikne Slovenskej republike povinnosť v konaní pred Ústavným súdom znovu preskúmať už prijaté rozhodnutie</w:t>
      </w:r>
    </w:p>
    <w:p>
      <w:r>
        <w:t>ústavného</w:t>
      </w:r>
    </w:p>
    <w:p>
      <w:r>
        <w:t>súdu.</w:t>
      </w:r>
    </w:p>
    <w:p>
      <w:r>
        <w:t>Právoplatnosťou</w:t>
      </w:r>
    </w:p>
    <w:p>
      <w:r>
        <w:t>uznesenia</w:t>
      </w:r>
    </w:p>
    <w:p>
      <w:r>
        <w:t>o</w:t>
      </w:r>
    </w:p>
    <w:p>
      <w:r>
        <w:t>zastavení</w:t>
      </w:r>
    </w:p>
    <w:p>
      <w:r>
        <w:t>konania</w:t>
      </w:r>
    </w:p>
    <w:p>
      <w:r>
        <w:t>pre nezaplatenie súdneho poplatku poplatková povinnosť uložená uznesením podľa odseku 2, zaniká. 3. Keďže sťažovateľka v lehote uloženej ústavným súdom na splnenie povinnosti uhradiť súdny poplatok za podané sťažnosti tento poplatok neuhradila, ústavný súd v zmysle § 35 ods. 4 zákona o ústavnom súde konanie o sťažnostiach sťažovateľky vedené pod sp. zn. II. ÚS 112/2017 zastavil. P o u č e n i e : Proti tomuto uzneseniu nemožno podať opravný prostriedok. V Košiciach 12. apríla 2017</w:t>
      </w:r>
    </w:p>
    <w:p>
      <w:r>
        <w:t>2</w:t>
      </w:r>
    </w:p>
    <w:p>
      <w:r>
        <w:t>Príloha k uzneseniu Ústavného súdu Slovenskej republiky sp. zn. II. ÚS 112/2017 Por. č.</w:t>
      </w:r>
    </w:p>
    <w:p>
      <w:r>
        <w:t>sp. zn. sťažností vedených</w:t>
      </w:r>
    </w:p>
    <w:p>
      <w:r>
        <w:t>sp. zn. uznesení Okresného súdu Galanta</w:t>
      </w:r>
    </w:p>
    <w:p>
      <w:r>
        <w:t>1.</w:t>
      </w:r>
    </w:p>
    <w:p>
      <w:r>
        <w:t>ústavným súdom (Rvp) Rvp 4230/2016</w:t>
      </w:r>
    </w:p>
    <w:p>
      <w:r>
        <w:t>sp. zn. 26 Er 1247/2014 z 19. januára 2016</w:t>
      </w:r>
    </w:p>
    <w:p>
      <w:r>
        <w:t>2.</w:t>
      </w:r>
    </w:p>
    <w:p>
      <w:r>
        <w:t>Rvp 4615/2016</w:t>
      </w:r>
    </w:p>
    <w:p>
      <w:r>
        <w:t>sp. zn. 24 Er 663/2015 z 29. januára 2016</w:t>
      </w:r>
    </w:p>
    <w:p>
      <w:r>
        <w:t>3.</w:t>
      </w:r>
    </w:p>
    <w:p>
      <w:r>
        <w:t>Rvp 4616/2016</w:t>
      </w:r>
    </w:p>
    <w:p>
      <w:r>
        <w:t>sp. zn. 24 Er 1153/2015 z 3. februára 2016</w:t>
      </w:r>
    </w:p>
    <w:p>
      <w:r>
        <w:t>4.</w:t>
      </w:r>
    </w:p>
    <w:p>
      <w:r>
        <w:t>Rvp 4617/2016</w:t>
      </w:r>
    </w:p>
    <w:p>
      <w:r>
        <w:t>sp. zn. 24 Er 1013/2015 z 3. februára 2016</w:t>
      </w:r>
    </w:p>
    <w:p>
      <w:r>
        <w:t>5.</w:t>
      </w:r>
    </w:p>
    <w:p>
      <w:r>
        <w:t>Rvp 4989/2016</w:t>
      </w:r>
    </w:p>
    <w:p>
      <w:r>
        <w:t>sp. zn. 35 Er 636/2015 zo 17. februára 2016</w:t>
      </w:r>
    </w:p>
    <w:p>
      <w:r>
        <w:t>6.</w:t>
      </w:r>
    </w:p>
    <w:p>
      <w:r>
        <w:t>Rvp 4990/2016</w:t>
      </w:r>
    </w:p>
    <w:p>
      <w:r>
        <w:t>sp. zn. 35 Er 632/2015 zo 17. februára 2016</w:t>
      </w:r>
    </w:p>
    <w:p>
      <w:r>
        <w:t>7.</w:t>
      </w:r>
    </w:p>
    <w:p>
      <w:r>
        <w:t>Rvp 4991/2016</w:t>
      </w:r>
    </w:p>
    <w:p>
      <w:r>
        <w:t>sp. zn. 5 Er 1015/2015 zo 17. februára 2016</w:t>
      </w:r>
    </w:p>
    <w:p>
      <w:r>
        <w:t>8.</w:t>
      </w:r>
    </w:p>
    <w:p>
      <w:r>
        <w:t>Rvp 4992/2016</w:t>
      </w:r>
    </w:p>
    <w:p>
      <w:r>
        <w:t>sp. zn. 24 Er 909/2015 zo 17. februára 2016</w:t>
      </w:r>
    </w:p>
    <w:p>
      <w:r>
        <w:t>9.</w:t>
      </w:r>
    </w:p>
    <w:p>
      <w:r>
        <w:t>Rvp 4993/2016</w:t>
      </w:r>
    </w:p>
    <w:p>
      <w:r>
        <w:t>sp. zn. 35 Er 633/2015 zo 17. februára 2016</w:t>
      </w:r>
    </w:p>
    <w:p>
      <w:r>
        <w:t>10.</w:t>
      </w:r>
    </w:p>
    <w:p>
      <w:r>
        <w:t>Rvp 4994/2016</w:t>
      </w:r>
    </w:p>
    <w:p>
      <w:r>
        <w:t>sp. zn. 35 Er 1011/2015 zo 17. februára 2016</w:t>
      </w:r>
    </w:p>
    <w:p>
      <w:r>
        <w:t>11.</w:t>
      </w:r>
    </w:p>
    <w:p>
      <w:r>
        <w:t>Rvp 4995/2016</w:t>
      </w:r>
    </w:p>
    <w:p>
      <w:r>
        <w:t>sp. zn. 35 Er 906/2015 zo 17. februára 2016</w:t>
      </w:r>
    </w:p>
    <w:p>
      <w:r>
        <w:t>12.</w:t>
      </w:r>
    </w:p>
    <w:p>
      <w:r>
        <w:t>Rvp 4996/2016</w:t>
      </w:r>
    </w:p>
    <w:p>
      <w:r>
        <w:t>sp. zn. 35 Er 570/2015 zo 17. februára 2016</w:t>
      </w:r>
    </w:p>
    <w:p>
      <w:r>
        <w:t>13.</w:t>
      </w:r>
    </w:p>
    <w:p>
      <w:r>
        <w:t>Rvp 4997/2016</w:t>
      </w:r>
    </w:p>
    <w:p>
      <w:r>
        <w:t>sp. zn. 35 Er 568/2015 zo 17. februára 2016</w:t>
      </w:r>
    </w:p>
    <w:p>
      <w:r>
        <w:t>14.</w:t>
      </w:r>
    </w:p>
    <w:p>
      <w:r>
        <w:t>Rvp 4998/2016</w:t>
      </w:r>
    </w:p>
    <w:p>
      <w:r>
        <w:t>sp. zn. 17 Er 573/2015 z 26. februára 2016</w:t>
      </w:r>
    </w:p>
    <w:p>
      <w:r>
        <w:t>15.</w:t>
      </w:r>
    </w:p>
    <w:p>
      <w:r>
        <w:t>Rvp 4999/2016</w:t>
      </w:r>
    </w:p>
    <w:p>
      <w:r>
        <w:t>sp. zn. 8 Er 1158/2015 z 10. februára 2016</w:t>
      </w:r>
    </w:p>
    <w:p>
      <w:r>
        <w:t>16.</w:t>
      </w:r>
    </w:p>
    <w:p>
      <w:r>
        <w:t>Rvp 5000/2016</w:t>
      </w:r>
    </w:p>
    <w:p>
      <w:r>
        <w:t>sp. zn. 8 Er 1157/2015 z 10. februára 2016</w:t>
      </w:r>
    </w:p>
    <w:p>
      <w:r>
        <w:t>17.</w:t>
      </w:r>
    </w:p>
    <w:p>
      <w:r>
        <w:t>Rvp 5001/2016</w:t>
      </w:r>
    </w:p>
    <w:p>
      <w:r>
        <w:t>sp. zn. 8 Er 911/2015 z 11. februára 2016</w:t>
      </w:r>
    </w:p>
    <w:p>
      <w:r>
        <w:t>18.</w:t>
      </w:r>
    </w:p>
    <w:p>
      <w:r>
        <w:t>Rvp 6590/2016</w:t>
      </w:r>
    </w:p>
    <w:p>
      <w:r>
        <w:t>sp. zn. 25 Er 625/2015 z 10. marca 2016</w:t>
      </w:r>
    </w:p>
    <w:p>
      <w:r>
        <w:t>19.</w:t>
      </w:r>
    </w:p>
    <w:p>
      <w:r>
        <w:t>Rvp 6591/2016</w:t>
      </w:r>
    </w:p>
    <w:p>
      <w:r>
        <w:t>sp. zn. 25 Er 629/2015 zo 14. marca 2016</w:t>
      </w:r>
    </w:p>
    <w:p>
      <w:r>
        <w:t>20.</w:t>
      </w:r>
    </w:p>
    <w:p>
      <w:r>
        <w:t>Rvp 6592/2016</w:t>
      </w:r>
    </w:p>
    <w:p>
      <w:r>
        <w:t>sp. zn. 24 Er 1146/2015 zo 14. marca 2016</w:t>
      </w:r>
    </w:p>
    <w:p>
      <w:r>
        <w:t>21.</w:t>
      </w:r>
    </w:p>
    <w:p>
      <w:r>
        <w:t>Rvp 6593/2016</w:t>
      </w:r>
    </w:p>
    <w:p>
      <w:r>
        <w:t>sp. zn. 5 Er 1013/2015 z 10. marca 2016</w:t>
      </w:r>
    </w:p>
    <w:p>
      <w:r>
        <w:t>22.</w:t>
      </w:r>
    </w:p>
    <w:p>
      <w:r>
        <w:t>Rvp 6594/2016</w:t>
      </w:r>
    </w:p>
    <w:p>
      <w:r>
        <w:t>sp. zn. 5 Er 904/2015 z 10. marca 2016</w:t>
      </w:r>
    </w:p>
    <w:p>
      <w:r>
        <w:t>23.</w:t>
      </w:r>
    </w:p>
    <w:p>
      <w:r>
        <w:t>Rvp 6595/2016</w:t>
      </w:r>
    </w:p>
    <w:p>
      <w:r>
        <w:t>sp. zn. 25 Er 631/2015 z 10. marca 2016</w:t>
      </w:r>
    </w:p>
    <w:p>
      <w:r>
        <w:t>24.</w:t>
      </w:r>
    </w:p>
    <w:p>
      <w:r>
        <w:t>Rvp 6596/2016</w:t>
      </w:r>
    </w:p>
    <w:p>
      <w:r>
        <w:t>sp. zn. 25 Er 562/2015 z 10. marca 2016</w:t>
      </w:r>
    </w:p>
    <w:p>
      <w:r>
        <w:t>25.</w:t>
      </w:r>
    </w:p>
    <w:p>
      <w:r>
        <w:t>Rvp 6597/2016</w:t>
      </w:r>
    </w:p>
    <w:p>
      <w:r>
        <w:t>sp. zn. 25 Er 1006/2015 z 10. marca 2016</w:t>
      </w:r>
    </w:p>
    <w:p>
      <w:r>
        <w:t>26.</w:t>
      </w:r>
    </w:p>
    <w:p>
      <w:r>
        <w:t>Rvp 6598/2016</w:t>
      </w:r>
    </w:p>
    <w:p>
      <w:r>
        <w:t>sp. zn. 25 Er 632/2015 z 10. marca 2016</w:t>
      </w:r>
    </w:p>
    <w:p>
      <w:r>
        <w:t>27.</w:t>
      </w:r>
    </w:p>
    <w:p>
      <w:r>
        <w:t>Rvp 6599/2016</w:t>
      </w:r>
    </w:p>
    <w:p>
      <w:r>
        <w:t>sp. zn. 10 Er 1132/2015 z 8. marca 2016</w:t>
      </w:r>
    </w:p>
    <w:p>
      <w:r>
        <w:t>28.</w:t>
      </w:r>
    </w:p>
    <w:p>
      <w:r>
        <w:t>Rvp 6600/2016</w:t>
      </w:r>
    </w:p>
    <w:p>
      <w:r>
        <w:t>sp. zn. 8 Er 1159/2015 z 12. februára 2016</w:t>
      </w:r>
    </w:p>
    <w:p>
      <w:r>
        <w:t>29.</w:t>
      </w:r>
    </w:p>
    <w:p>
      <w:r>
        <w:t>Rvp 6601/2016</w:t>
      </w:r>
    </w:p>
    <w:p>
      <w:r>
        <w:t>sp. zn. 24 Er 637/2015 z 29. januára 2016</w:t>
      </w:r>
    </w:p>
    <w:p>
      <w:r>
        <w:t>30.</w:t>
      </w:r>
    </w:p>
    <w:p>
      <w:r>
        <w:t>Rvp 6602/2016</w:t>
      </w:r>
    </w:p>
    <w:p>
      <w:r>
        <w:t>sp. zn. 5 Er 1152/2015 z 2. februára 2016</w:t>
      </w:r>
    </w:p>
    <w:p>
      <w:r>
        <w:t>3</w:t>
      </w:r>
    </w:p>
    <w:p>
      <w:r>
        <w:t>31.</w:t>
      </w:r>
    </w:p>
    <w:p>
      <w:r>
        <w:t>Rvp 6603/2016</w:t>
      </w:r>
    </w:p>
    <w:p>
      <w:r>
        <w:t>sp. zn. 24 Er 573/2015 z 29. januára 2016</w:t>
      </w:r>
    </w:p>
    <w:p>
      <w:r>
        <w:t>32.</w:t>
      </w:r>
    </w:p>
    <w:p>
      <w:r>
        <w:t>Rvp 6604/2016</w:t>
      </w:r>
    </w:p>
    <w:p>
      <w:r>
        <w:t>sp. zn. 17 Er 634/2015 z 10. marca 2016</w:t>
      </w:r>
    </w:p>
    <w:p>
      <w:r>
        <w:t>33.</w:t>
      </w:r>
    </w:p>
    <w:p>
      <w:r>
        <w:t>Rvp 6605/2016</w:t>
      </w:r>
    </w:p>
    <w:p>
      <w:r>
        <w:t>sp. zn. 17 Er 565/2015 z 11. marca 2016</w:t>
      </w:r>
    </w:p>
    <w:p>
      <w:r>
        <w:t>34.</w:t>
      </w:r>
    </w:p>
    <w:p>
      <w:r>
        <w:t>Rvp 6606/2016</w:t>
      </w:r>
    </w:p>
    <w:p>
      <w:r>
        <w:t>sp. zn. 17 Er 635/2015 z 10. marca 2016</w:t>
      </w:r>
    </w:p>
    <w:p>
      <w:r>
        <w:t>35.</w:t>
      </w:r>
    </w:p>
    <w:p>
      <w:r>
        <w:t>Rvp 6607/2016</w:t>
      </w:r>
    </w:p>
    <w:p>
      <w:r>
        <w:t>sp. zn. 17 Er 630/2015 z 11. marca 2016</w:t>
      </w:r>
    </w:p>
    <w:p>
      <w:r>
        <w:t>4</w:t>
      </w:r>
    </w:p>
    <w:p/>
    <w:p>
      <w:r>
        <w:t>Zdroj: KAUZIS.SK – https://www.kauzis.sk/judikatura/r/ECLI:SK:USSR:2017:2.US.112.2017.2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