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162/2017 z 18. 5. 2017</w:t>
      </w:r>
    </w:p>
    <w:p>
      <w:r>
        <w:t>Uznesenie Ústavného súdu SR z 18. mája 2017, sp. zn. II. ÚS 162/2017, ECLI:SK:USSR:2017:2.US.162.2017.2</w:t>
      </w:r>
    </w:p>
    <w:p>
      <w:r>
        <w:t>Súd: Ústavný súd Slovenskej republiky</w:t>
      </w:r>
    </w:p>
    <w:p>
      <w:r>
        <w:t>Spisová značka: II. ÚS 162/2017</w:t>
      </w:r>
    </w:p>
    <w:p>
      <w:r>
        <w:t>ECLI: ECLI:SK:USSR:2017:2.US.162.2017.2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162/2017-20 Ústavný súd Slovenskej republiky na neverejnom zasadnutí 18. mája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 a zároveň namietaného porušenia čl. 47 Charty základných práv Európskej únie uznesením Okresného súdu Humenné sp. zn. 6 Er 905/2015 z 21. decembra 2015, ako aj postupom, ktorý predchádzal jeho vydaniu, takto rozhodol: Konanie o sťažnosti obchodnej spoločnosti POHOTOVOSŤ, s. r. o., vedené pod sp. zn. II. ÚS 162/2017 z a s t a v u j e .</w:t>
      </w:r>
    </w:p>
    <w:p>
      <w:r>
        <w:t>Odôvodnenie: 1. Ústavný súd Slovenskej republiky (ďalej len „ústavný súd“) uznesením č. k. II. ÚS 162/2017-12 z 2. marca 2017 uložil obchodnej spoločnosti POHOTOVOSŤ, s. r. o. (ďalej len „sťažovateľka“), povinnosť zaplatiť súdny poplatok vo výške 30 € do 7 dní odo dňa doručenia uznesenia na účet Kancelárie ústavného súdu.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podanú sťažnosť tento poplatok neuhradila, ústavný súd v zmysle § 35 ods. 4 zákona o ústavnom súde konanie o sťažnosti sťažovateľky vedené pod sp. zn. II. ÚS 162/2017 zastavil. P o u č e n i e : Proti tomuto rozhodnutiu nemožno podať opravný prostriedok. V Košiciach 18. mája 2017</w:t>
      </w:r>
    </w:p>
    <w:p>
      <w:r>
        <w:t>2</w:t>
      </w:r>
    </w:p>
    <w:p/>
    <w:p>
      <w:r>
        <w:t>Zdroj: KAUZIS.SK – https://www.kauzis.sk/judikatura/r/ECLI:SK:USSR:2017:2.US.162.2017.2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