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250/2017 z 18. 5. 2017</w:t>
      </w:r>
    </w:p>
    <w:p>
      <w:r>
        <w:t>Uznesenie Ústavného súdu SR z 18. mája 2017, sp. zn. II. ÚS 250/2017, ECLI:SK:USSR:2017:2.US.250.2017.2</w:t>
      </w:r>
    </w:p>
    <w:p>
      <w:r>
        <w:t>Súd: Ústavný súd Slovenskej republiky</w:t>
      </w:r>
    </w:p>
    <w:p>
      <w:r>
        <w:t>Spisová značka: II. ÚS 250/2017</w:t>
      </w:r>
    </w:p>
    <w:p>
      <w:r>
        <w:t>ECLI: ECLI:SK:USSR:2017:2.US.250.2017.2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250/2017-22 Ústavný súd Slovenskej republiky na neverejnom zasadnutí 18. mája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slobôd, a zároveň namietaného porušenia čl. 47 Charty základných práv Európskej únie uzneseniami Okresného súdu Rimavská Sobota uvedenými v prílohe tohto rozhodnutia, ako aj postupom, ktorý predchádzal ich vydaniu, takto rozhodol: Konanie o sťažnostiach obchodnej spoločnosti POHOTOVOSŤ, s. r. o., vedené pod sp. zn. II. ÚS 250/2017 z a s t a v u j e .</w:t>
      </w:r>
    </w:p>
    <w:p>
      <w:r>
        <w:t>Odôvodnenie: 1. Ústavný súd Slovenskej republiky (ďalej len „ústavný súd“) uznesením č. k. II. ÚS 250/2017-12 zo 4. apríla 2017 (ďalej aj „uznesenie“) uložil obchodnej spoločnosti POHOTOVOSŤ, s. r. o, (ďalej len „sťažovateľka“) povinnosť zaplatiť súdny poplatok vo výške 90 € do 7 dní odo dňa doručenia uznesenia na účet Kancelárie Ústavného súdu Slovenskej republiky za 3 uznesením spojené sťažnosti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pre nezaplatenie</w:t>
      </w:r>
    </w:p>
    <w:p>
      <w:r>
        <w:t>súdu.</w:t>
      </w:r>
    </w:p>
    <w:p>
      <w:r>
        <w:t>súdneho</w:t>
      </w:r>
    </w:p>
    <w:p>
      <w:r>
        <w:t>Právoplatnosťou</w:t>
      </w:r>
    </w:p>
    <w:p>
      <w:r>
        <w:t>poplatku</w:t>
      </w:r>
    </w:p>
    <w:p>
      <w:r>
        <w:t>poplatková</w:t>
      </w:r>
    </w:p>
    <w:p>
      <w:r>
        <w:t>uznesenia povinnosť</w:t>
      </w:r>
    </w:p>
    <w:p>
      <w:r>
        <w:t>o</w:t>
      </w:r>
    </w:p>
    <w:p>
      <w:r>
        <w:t>zastavení uložená</w:t>
      </w:r>
    </w:p>
    <w:p>
      <w:r>
        <w:t>konania uznesením</w:t>
      </w:r>
    </w:p>
    <w:p>
      <w:r>
        <w:t>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250/2017 zastavil. P o u č e n i e : Proti tomuto uzneseniu nemožno podať opravný prostriedok. V Košiciach 18. mája 2017</w:t>
      </w:r>
    </w:p>
    <w:p>
      <w:r>
        <w:t>2</w:t>
      </w:r>
    </w:p>
    <w:p>
      <w:r>
        <w:t>Príloha k uzneseniu Ústavného súdu Slovenskej republiky sp. zn. II. ÚS 250/2017 Por.</w:t>
      </w:r>
    </w:p>
    <w:p>
      <w:r>
        <w:t>sp. zn. sťažností vedených</w:t>
      </w:r>
    </w:p>
    <w:p>
      <w:r>
        <w:t>sp. zn. uznesení Okresného súdu Rimavská</w:t>
      </w:r>
    </w:p>
    <w:p>
      <w:r>
        <w:t>č. 1.</w:t>
      </w:r>
    </w:p>
    <w:p>
      <w:r>
        <w:t>ústavným súdom (Rvp) Rvp 4988/2016</w:t>
      </w:r>
    </w:p>
    <w:p>
      <w:r>
        <w:t>Sobota sp. zn. 2 Er 2137/2014 z 12. novembra 2015</w:t>
      </w:r>
    </w:p>
    <w:p>
      <w:r>
        <w:t>2.</w:t>
      </w:r>
    </w:p>
    <w:p>
      <w:r>
        <w:t>Rvp 6151/2016</w:t>
      </w:r>
    </w:p>
    <w:p>
      <w:r>
        <w:t>sp. zn. 1 Er 1124/2015 z 12. októbra 2015</w:t>
      </w:r>
    </w:p>
    <w:p>
      <w:r>
        <w:t>3.</w:t>
      </w:r>
    </w:p>
    <w:p>
      <w:r>
        <w:t>Rvp 6152/2016</w:t>
      </w:r>
    </w:p>
    <w:p>
      <w:r>
        <w:t>sp. zn. 1 Er 2022/2014 z 19. októbra 2015</w:t>
      </w:r>
    </w:p>
    <w:p>
      <w:r>
        <w:t>3</w:t>
      </w:r>
    </w:p>
    <w:p/>
    <w:p>
      <w:r>
        <w:t>Zdroj: KAUZIS.SK – https://www.kauzis.sk/judikatura/r/ECLI:SK:USSR:2017:2.US.250.2017.2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