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20/2017 z 14. 2. 2017</w:t>
      </w:r>
    </w:p>
    <w:p>
      <w:r>
        <w:t>Uznesenie Ústavného súdu SR z 14. februára 2017, sp. zn. III. ÚS 20/2017, ECLI:SK:USSR:2017:3.US.20.2017.2</w:t>
      </w:r>
    </w:p>
    <w:p>
      <w:r>
        <w:t>Súd: Ústavný súd Slovenskej republiky</w:t>
      </w:r>
    </w:p>
    <w:p>
      <w:r>
        <w:t>Spisová značka: III. ÚS 20/2017</w:t>
      </w:r>
    </w:p>
    <w:p>
      <w:r>
        <w:t>ECLI: ECLI:SK:USSR:2017:3.US.20.2017.2</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20/2017-25 Ústavný súd Slovenskej republiky na neverejnom zasadnutí senátu 14. februára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uzneseniami Najvyššieho súdu Slovenskej republiky spisových značiek: 18 XCdo 5/2015 (správne má byť 19 XCdo 5/2015, pozn.) z 26. januára 2016, 3 Cdo 1212/2015 z 11. februára 2016, 2 Cdo 597/2015 zo 17. decembra 2015, 19 XCdo 11/2015 z 26. januára 2016, 28 XCdo 11/2015 z 29. januára 2016, 10 XCdo 26/2015 z 9. februára 2016, 10 XCdo 54/2015 z 9. februára 2016, 8 Cdo 1213/2015 z 10. decembra 2015, 2 Cdo 569/2015 zo 17. decembra 2016, 28 Cdo 18/2015 z 29. januára 2016, 3 XCdo 4/2016 z 11. februára 2016, 8 Cdo 1067/2015 z 10. decembra 2015, 5 Cdo 395/2015 z 20. januára 2016, 10 XCdo 34/2015 z 9. februára 2016, 8 Cdo 1334/2015 z 26. januára 2016, 43 Co 344/2015 z 30. júla 2015 (správne má byť 8 Cdo 1358/2015 z 26. januára 2016, pozn.), 1 Cdo 377/2015 z 27. januára 2016, 6 Cdo 293/2015 z 20. januára 2016, 2 Cdo 579/2015 zo 17. decembra 2015, 8 Cdo 806/2015 z 26. januára 2016, 5 Cdo 708/2015 z 10. februára 2016, 8 Cdo 800/2015 z 26. januára 2016, 3 Cdo 1209/2015 z 3. decembra 2015, 4 Cdo 656/2015 z 26. novembra 2015, 3 Cdo 1349/2015 z 10. decembra 2015, 3 Cdo 830/2015 z 26. novembra 2015, 2 Cdo 584/2015 zo 17. decembra 2015, 12 XCdo 44/2015 z 28. januára 2016, 28 XCdo 42/2015 z 29. januára 2016, 28 XCdo 13/2015 z 29. januára 2016, 12 XCdo 51/2015 z 28. januára 2016, 6 Cdo 702/2015 z 21. decembra 2015, 6 Cdo 331/2015 zo 16. decembra 2016, 12 XCdo 56/2015 z 28. januára 2016, 8 Cdo 1064/2015 z 10. decembra 2015, 12 XCdo 32/2015 z 28. januára 2016, 5 Cdo 962/2015 z 20. januára 2016, 8 Cdo 1051/2015 z 10. decembra 2015,</w:t>
      </w:r>
    </w:p>
    <w:p>
      <w:r>
        <w:t>14 XCdo 21/2015 z 28. januára 2016, 2 Cdo 531/2015 zo 17. decembra 2015, 6 Cdo 687/2015 zo 16. decembra 2015, 1 Cdo 193/2015 z 27. januára 2016, 1 Cdo 33/2015 z 27. januára 2016, 1 Cdo 157/2015 z 27. januára 2016, 5 Cdo 555/2015 z 10. februára 2016, 8 Cdo 763/2015 z 10. decembra 2015, 6 Cdo 276/2015 z 21. decembra 2015, 8 Cdo 900/2015 z 26. januára 2016, 4 Cdo 374/2015 z 26. januára 2016, 2 Cdo 553/2015 zo 17. decembra 2015, 2 Cdo 549/2015 zo 17. decembra 2015, 6 Cdo 654/2015 zo 16. decembra 2015, 6 Cdo 275/2015 z 21. decembra 2015, 28 XCdo 1/2015 z 29. januára 2016, 2 Cdo 396/2015 zo 17. decembra 2015, 2 Cdo 376/2015 zo 17. decembra 2015, 5 Cdo 733/2015 z 10. februára 2016, 8 Cdo 912/2015 z 10. decembra 2015, 17 Co 792/2015 [správne má byť 2 Cdo 373/2015, pozn.] zo 17. decembra 2015, 8 Cdo 925/2015 z 10. decembra 2015, 2 Cdo 325/2015 z 29. januára 2016, 28 XCdo 27/2015 z 29. januára 2016, 2 Cdo 327/2015 zo 17. decembra 2015, 2 Cdo 329/2015 zo 17. decembra 2015, 5 Cdo 553/2015 z 23. novembra 2015, 10 XCdo 46/2015 z 9. februára 2016, 18 XCdo 1/2015 zo 4. februára 2016, 5 Cdo 673/2015 z 10. februára 2016, 5 Cdo 663/2015 z 10. februára 2016, 5 Cdo 616/2015 z 10. februára 2016, 1 Cdo 278/2015 z 27. januára 2016, 8 Cdo 1303/2015 z 26. januára 2016, 5 Cdo 669/2015 z 10. februára 2016, 8 Cdo 1337/2015 z 26. januára 2016, 8 Cdo 1331/2015 z 26. januára 2016, 5 Cdo 568/2015 z 10. februára 2016, 3 Cdo 878/2015 z 11. februára 2016, 3 Cdo 852/2015 z 11. februára 2016, 8 Cdo 1151/2015 z 10. decembra 2015, 2 Cdo 593/2015 zo 17. decembra 2015, 12 XCdo 17/2015 z 28. januára 2016, 6 Cdo 286/2015 z 21. decembra 2015, 1 Cdo 190/2015 z 27. januára 2016, 1 Cdo 225/2015 z 27. januára 2016, 2 Cdo 394/2015 zo 17. decembra 2015, 12 XCdo 7/2015 z 28. januára 2016 a 28 XCdo 4/2015 z 22. januára 2016 a ich vydaniu predchádzajúcim postupom takto rozhodol: Konanie</w:t>
      </w:r>
    </w:p>
    <w:p>
      <w:r>
        <w:t>o</w:t>
      </w:r>
    </w:p>
    <w:p>
      <w:r>
        <w:t>sťažnostiach</w:t>
      </w:r>
    </w:p>
    <w:p>
      <w:r>
        <w:t>obchodnej</w:t>
      </w:r>
    </w:p>
    <w:p>
      <w:r>
        <w:t>spoločnosti</w:t>
      </w:r>
    </w:p>
    <w:p>
      <w:r>
        <w:t>zastavuje. Odôvodnenie:</w:t>
      </w:r>
    </w:p>
    <w:p>
      <w:r>
        <w:t>2</w:t>
      </w:r>
    </w:p>
    <w:p>
      <w:r>
        <w:t>POHOTOVOSŤ,</w:t>
      </w:r>
    </w:p>
    <w:p>
      <w:r>
        <w:t>s. r. o.,</w:t>
      </w:r>
    </w:p>
    <w:p>
      <w:r>
        <w:t>1. Ústavný súd Slovenskej republiky (ďalej len „ústavný súd“) uznesením č. k. III. ÚS 20/2017-12 z 10. januára 2017 spojil na spoločné konanie sťažnosti týkajúce sa v záhlaví uvedených konaní vedených Najvyšším súdom Slovenskej republiky (ďalej len „najvyšší súd“) a zároveň uložil obchodnej spoločnosti POHOTOVOSŤ, s. r. o., Pribinova 25, Bratislava (ďalej len „navrhovateľka“), povinnosť zaplatiť súdny poplatok v sume 2 610 €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najvyššieho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20/2017, ústavný súd zistil, že uznesenie o vyrubení súdneho poplatku bolo navrhovateľke prostredníctvom právneho zástupcu doručené 19. januára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w:t>
      </w:r>
    </w:p>
    <w:p>
      <w:r>
        <w:t>3</w:t>
      </w:r>
    </w:p>
    <w:p>
      <w:r>
        <w:t>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14. februára 2017</w:t>
      </w:r>
    </w:p>
    <w:p>
      <w:r>
        <w:t>4</w:t>
      </w:r>
    </w:p>
    <w:p/>
    <w:p>
      <w:r>
        <w:t>Zdroj: KAUZIS.SK – https://www.kauzis.sk/judikatura/r/ECLI:SK:USSR:2017:3.US.20.2017.2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