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28/2017 z 10. 1. 2017</w:t>
      </w:r>
    </w:p>
    <w:p>
      <w:r>
        <w:t>Uznesenie Ústavného súdu SR z 10. januára 2017, sp. zn. III. ÚS 28/2017, ECLI:SK:USSR:2017:3.US.28.2017.1</w:t>
      </w:r>
    </w:p>
    <w:p>
      <w:r>
        <w:t>Súd: Ústavný súd Slovenskej republiky</w:t>
      </w:r>
    </w:p>
    <w:p>
      <w:r>
        <w:t>Spisová značka: III. ÚS 28/2017</w:t>
      </w:r>
    </w:p>
    <w:p>
      <w:r>
        <w:t>ECLI: ECLI:SK:USSR:2017:3.US.28.2017.1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28/2017-8 Ústavný súd Slovenskej republiky na neverejnom zasadnutí senátu 10. januára 2017 predbežne prerokoval sťažnosť</w:t>
      </w:r>
    </w:p>
    <w:p>
      <w:r>
        <w:t>,</w:t>
      </w:r>
    </w:p>
    <w:p>
      <w:r>
        <w:t>zastúpeného advokátom</w:t>
      </w:r>
    </w:p>
    <w:p>
      <w:r>
        <w:t>JUDr. Jánom Kotlíkom, Karloveské rameno 6, Bratislava, pre namietané porušenie jeho základného práva na súdnu ochranu podľa čl. 46 ods. 1 a čl. 48 ods. 2 Ústavy Slovenskej republiky v spojení s čl. 12 ods. 1 a čl. 142 ods. 3 Ústavy Slovenskej republiky a práva na spravodlivé súdne konanie podľa čl. 6 ods. 1 Dohovoru o ochrane ľudských práv a základných slobôd uznesením Krajského súdu v Bratislave č. k. 38 K 39/95-1995 z 9. decembra 2015 a takto rozhodol: Sťažnosť</w:t>
      </w:r>
    </w:p>
    <w:p>
      <w:r>
        <w:t>o d m i e t a pre nesplnenie zákonom predpísaných</w:t>
      </w:r>
    </w:p>
    <w:p>
      <w:r>
        <w:t>náležitostí. Odôvodnenie: 1. Sťažnosťou podľa čl. 127 ods. 1 Ústavy Slovenskej republiky (ďalej len „ústava“) doručenou Ústavnému súdu Slovenskej republiky (ďalej len „ústavný súd“) 7. decembra 2016 sa</w:t>
      </w:r>
    </w:p>
    <w:p>
      <w:r>
        <w:t>,</w:t>
      </w:r>
    </w:p>
    <w:p>
      <w:r>
        <w:t>(ďalej len „sťažovateľ“), domáhal vydania nálezu,</w:t>
      </w:r>
    </w:p>
    <w:p>
      <w:r>
        <w:t>ktorým by ústavný súd vyslovil porušenie jeho v záhlaví označených základných práv a slobôd uznesením Krajského súdu v Bratislave (ďalej len „krajský súd“) č. k. 38 K 39/95-</w:t>
      </w:r>
    </w:p>
    <w:p>
      <w:r>
        <w:t>1995 z 9. decembra 2015 a ktorým by napadnuté uznesenie zrušil a vec vrátil krajskému súdu na ďalšie konanie. 2. Napadnutým uznesením mal krajský súd v konkurznej veci úpadcu – sťažovateľa odvolať</w:t>
      </w:r>
    </w:p>
    <w:p>
      <w:r>
        <w:t>z funkcie správkyne konkurznej podstaty a do funkcie správcu</w:t>
      </w:r>
    </w:p>
    <w:p>
      <w:r>
        <w:t>konkurznej podstaty vymenovať 3.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4. Predpokladom úspešného uplatnenia námietky porušenia základných práv a slobôd v konaní o sťažnosti podľa čl. 127 ústavy je splnenie všeobecných a osobitných náležitostí vyplývajúcich z § 20 a § 50 zákona Národnej rady Slovenskej republiky č. 38/1993 Z. z. o organizácii Ústavného súdu Slovenskej republiky, o konaní pred ním a o postavení jeho sudcov v znení neskorších predpisov (ďalej len „zákon o ústavnom súde“), ako aj ďalších procesných podmienok vyplývajúcich z § 53 zákona o ústavnom súde. 5. Zo svojej rozhodovacej činnosti ústavný súd zistil, že o uvedených procesných podmienkach konania bol sťažovateľ upovedomený listom č. k. Rvp 13399/2015-3 z 30. novembra 2015.</w:t>
      </w:r>
    </w:p>
    <w:p>
      <w:r>
        <w:t>2</w:t>
      </w:r>
    </w:p>
    <w:p>
      <w:r>
        <w:t>6. Pri predbežnom prerokovaní sťažnosti ústavný súd zistil, že hoci je sťažovateľ v konaní pred ním zastúpený kvalifikovaným právnym zástupcom, ktorý koncipoval aj samotnú sťažnosť, odôvodnenie sťažnosti je neurčité a nezrozumiteľné, pretože sa v ňom nenachádza čo i len jediná dostatočne konkrétna a určitá ústavnoprávne relevantná námietka, ktorá by vzhľadom na obsah toho-ktorého základného práva alebo slobody mala svedčať v prospech záveru o porušení v záhlaví označených základných práv a slobôd sťažovateľa krajským súdom. Ďalším závažným obsahovým nedostatkom sťažnosti je skutočnosť, že sťažovateľ spolu s ňou ústavnému súdu nepredložil kópiu napadnutého uznesenia krajského súdu, ktorého prieskumu sa domáha. 7. Ústavný súd už vo svojom uznesení sp. zn. II. ÚS 117/05 z 11. mája 2005 judikoval,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8. Na základe uvedeného ústavný súd dospel k záveru, že sťažnosť v predloženej podobe vykazuje taký nedostatok náležitostí predpísaných zákonom o ústavnom súde, že nie je možné preskúmať ani len splnenie procesných podmienok konania pred ústavným súdom, preto ju z uvedeného dôvodu odmietol podľa § 25 ods. 2 zákona o ústavnom súde už pri predbežnom prerokovaní (podobne IV. ÚS 77/08, I. ÚS 368/2010, IV. ÚS 322/2010, IV. ÚS 399/2010, III. ÚS 357/2010, III. ÚS 267/2010, II. ÚS 309/2010, III. ÚS 262/2010, III. ÚS 210/2010, I. ÚS 162/2010, IV. ÚS 234/2010, III. ÚS 206/2010, IV. ÚS 159/2010, IV. ÚS 213/2010, IV. ÚS 134/2010, I. ÚS 57/2015, I. ÚS 337/2015).</w:t>
      </w:r>
    </w:p>
    <w:p>
      <w:r>
        <w:t>3</w:t>
      </w:r>
    </w:p>
    <w:p>
      <w:r>
        <w:t>9. Nad rámec uvedeného ústavný súd upriamuje pozornosť sťažovateľa na to, že do obsahu základného práva na súdnu ochranu podľa čl. 46 ods. 1 ústavy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Skutočnosť, že sťažovateľ sa s právnym názorom všeobecného súdu nestotožňuje, nemôže sama osebe viesť k záveru o zjavnej neodôvodnenosti alebo arbitrárnosti tohto názoru a nezakladá ani oprávnenie ústavného súdu nahradiť právny názor všeobecného súdu svojím vlastným (I. ÚS 313/2010, II. ÚS 134/09, III. ÚS 127/2012). P o u č e n i e : Proti tomuto rozhodnutiu nemožno podať opravný prostriedok. V Košiciach 10. januára 2017</w:t>
      </w:r>
    </w:p>
    <w:p>
      <w:r>
        <w:t>4</w:t>
      </w:r>
    </w:p>
    <w:p/>
    <w:p>
      <w:r>
        <w:t>Zdroj: KAUZIS.SK – https://www.kauzis.sk/judikatura/r/ECLI:SK:USSR:2017:3.US.28.2017.1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