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43/2017 z 24. 1. 2017</w:t>
      </w:r>
    </w:p>
    <w:p>
      <w:r>
        <w:t>Uznesenie Ústavného súdu SR z 24. januára 2017, sp. zn. III. ÚS 43/2017, ECLI:SK:USSR:2017:3.US.43.2017.1</w:t>
      </w:r>
    </w:p>
    <w:p>
      <w:r>
        <w:t>Súd: Ústavný súd Slovenskej republiky</w:t>
      </w:r>
    </w:p>
    <w:p>
      <w:r>
        <w:t>Spisová značka: III. ÚS 43/2017</w:t>
      </w:r>
    </w:p>
    <w:p>
      <w:r>
        <w:t>ECLI: ECLI:SK:USSR:2017:3.US.43.2017.1</w:t>
      </w:r>
    </w:p>
    <w:p>
      <w:r>
        <w:t>Dátum vydania: 24. 1. 2017</w:t>
      </w:r>
    </w:p>
    <w:p>
      <w:r>
        <w:t>Forma: Uznesenie</w:t>
      </w:r>
    </w:p>
    <w:p>
      <w:r>
        <w:t>Oblasť práva: Ústavné právo</w:t>
      </w:r>
    </w:p>
    <w:p>
      <w:pPr>
        <w:pStyle w:val="Heading2"/>
      </w:pPr>
      <w:r>
        <w:t>Text rozhodnutia</w:t>
      </w:r>
    </w:p>
    <w:p>
      <w:r>
        <w:t>SLOVENSKÁ REPUBLIKA</w:t>
      </w:r>
    </w:p>
    <w:p>
      <w:r>
        <w:t>UZNESENIE Ústavného súdu Slovenskej republiky III. ÚS 43/2017-8 Ústavný súd Slovenskej republiky na neverejnom zasadnutí senátu 24. januára 2017 prerokoval sťažnosť</w:t>
      </w:r>
    </w:p>
    <w:p>
      <w:r>
        <w:t>,</w:t>
      </w:r>
    </w:p>
    <w:p>
      <w:r>
        <w:t>, zastúpenej advokátom</w:t>
      </w:r>
    </w:p>
    <w:p>
      <w:r>
        <w:t>JUDr. Mariánom Juskom, Račí potok 3, Košice, ktorou namieta porušenie jej základného práva na súdnu a inú právnu ochranu podľa čl. 46 ods. 1 Ústavy Slovenskej republiky a základného práva na prerokovanie veci bez zbytočných prieťahov podľa čl. 48 ods. 2 Ústavy Slovenskej republiky postupom a rozhodnutiami „Ministerstva spravodlivosti, sekcie kontroly a inšpekčnej služby zo dňa 17.01.2003, 28.02.2008, 21.12.2010, Vojenskej obvodnej prokuratúry Prešov zo dňa 23.4.2008, 3.3.2011, Vyššej vojenskej prokuratúry Trenčín zo dňa 14.7.2008, 12.9.2008, 5.5.2011, Generálnej prokuratúry, vojenskej súčasti Bratislava zo dňa 9.6.2011, 27.7.2011 ako aj následnými rozhodnutiami Okresnej prokuratúry Košice II zo dňa 17.10.2001, 4.7.2002, 11.2.2003, 19.2.2003, 3.3.2003, 29.9.2008, upovedomeniami Krajskej prokuratúry v Košiciach zo dňa 15.5.2003, 6.4.2009, 12.5.2009, 16.1.2013, 23.5.2014 a Generálnej prokuratúry SR zo dňa 17.1.2003, 12.8.2003, 1.6.2009, 23.3.2012, 19.12.2012, 11.2.2013“, a takto rozhodol: Sťažnosť</w:t>
      </w:r>
    </w:p>
    <w:p>
      <w:r>
        <w:t>o d m i e t a ako podanú oneskorene.</w:t>
      </w:r>
    </w:p>
    <w:p>
      <w:r>
        <w:t>Odôvodnenie: I. Ústavnému súdu Slovenskej republiky (ďalej len „ústavný súd“) bola 29. apríla 2016 doručená sťažnosť</w:t>
      </w:r>
    </w:p>
    <w:p>
      <w:r>
        <w:t>,</w:t>
      </w:r>
    </w:p>
    <w:p>
      <w:r>
        <w:t>(ďalej len „sťažovateľka“),</w:t>
      </w:r>
    </w:p>
    <w:p>
      <w:r>
        <w:t>pre namietané porušenie jej základného práva na súdnu a inú právnu ochranu podľa čl. 46 ods. 1 Ústavy Slovenskej republiky (ďalej len „ústava“) a základného práva na prerokovanie veci bez zbytočných prieťahov podľa čl. 48 ods. 2 ústavy postupom a rozhodnutiami „Ministerstva spravodlivosti, sekcie kontroly a inšpekčnej služby zo dňa 17.01.2003, 28.02.2008, 21.12.2010, Vojenskej obvodnej prokuratúry Prešov zo dňa 23.4.2008, 3.3.2011, Vyššej vojenskej prokuratúry Trenčín zo dňa 14.7.2008, 12.9.2008, 5.5.2011, Generálnej prokuratúry, vojenskej súčasti Bratislava zo dňa 9.6.2011, 27.7.2011 ako aj následnými rozhodnutiami Okresnej prokuratúry Košice II zo dňa 17.10.2001, 4.7.2002, 11.2.2003, 19.2.2003, 3.3.2003, 29.9.2008, upovedomeniami Krajskej prokuratúry v Košiciach zo dňa 15.5.2003, 6.4.2009, 12.5.2009, 16.1.2013, 23.5.2014 a Generálnej prokuratúry SR zo dňa 17.1.2003, 12.8.2003, 1.6.2009, 23.3.2012, 19.12.2012, 11.2.2013“. Z obsahu sťažnosti a jej príloh vyplýva, že sťažovateľka 11. decembra 2000 podala trestné oznámenie vo veci „podozrenia z trestného činu ublíženia na zdraví z dôvodu, že syn sťažovateľky sa pošmykol na neposypanom zľadovatelom schodišti a spôsobil si ťažký úraz“. Sťažovateľka ďalej opísala priebeh trestného stíhania vo veci, počas ktorého došlo zo strany vyšetrovateľa k viacerým procesným pochybeniam najmä v súvislosti s jeho nečinnosťou. Sťažovateľka namietala aj neoprávnenú a nezákonnú manipuláciu so spisom, keď vyšetrovateľ zámerne nezaložil do spisu predkladané dôkazy. Sťažovateľka tiež uviedla, že podala „podnet na Krajskú prokuratúru v Košiciach, kde uvádzala podozrenie zo spáchania trestného činu zneužívania právomoci verejného</w:t>
      </w:r>
    </w:p>
    <w:p>
      <w:r>
        <w:t>2</w:t>
      </w:r>
    </w:p>
    <w:p>
      <w:r>
        <w:t>činiteľa, nakoľko zo spisu v trestnom konaní doslova zmizli okrem trestného oznámenia aj ďalšie listiny“. V uvedených súvislostiach sťažovateľka podala viacero podnetov orgánom, ktorých postup a rozhodnutia sú touto sťažnosťou napádané bez uvedenia konkrétnych dôvodov, v čom konkrétne sťažovateľka vidí porušenie ňou označených základných práv vo vzťahu k jednotlivým rozhodnutiam o podnetoch sťažovateľky. Sťažovateľka navrhla nálezom vysloviť porušenie ňou označených základných práv rozhodnutiami a postupmi napadnutých orgánov a napadnuté orgány zaviazať spoločne a nerozdielne na náhradu trov konania pred ústavným súdom.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w:t>
      </w:r>
    </w:p>
    <w:p>
      <w:r>
        <w:t>3</w:t>
      </w:r>
    </w:p>
    <w:p>
      <w:r>
        <w:t>aj návrh, ktorý je zjavne neopodstatnený. Ak ústavný súd navrhovateľa na také nedostatky upozornil, uznesenie sa nemusí odôvodniť. Ústavný súd pri svojej rozhodovacej činnosti už opakovane poukázal na svoju viazanosť návrhom na začatie konania okrem prípadov výslovne uvedených v zákone o ústavnom súde (§ 20 ods. 3 zákona o ústavnom súde). Viazanosť ústavného súdu návrhom na začatie konania sa prejavuje vo viazanosti petitom, teda tou časťou sťažnosti, v ktorej sťažovateľ špecifikuje, akého rozhodnutia sa domáha (§ 20 ods. 1 zákona o ústavnom súde), čím zároveň vymedzí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(m. m. II. ÚS 19/05, III. ÚS 2/05, IV. ÚS 287/2011). Z konštantnej judikatúry ústavného súdu tiež vyplýva, že text uvedený mimo petitu pokladá za súčasť odôvodnenia sťažnosti, ktoré nemôže doplniť petit (I. ÚS 316/09, I. ÚS 8/2011, II. ÚS 103/08, II. ÚS 154/09, III. ÚS 235/05, IV. ÚS 174/2011).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V nadväznosti na citované ustanovenie zákona o ústavnom súde ústavný súd poukazuje na svoju ustálenú judikatúru, podľa ktorej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w:t>
      </w:r>
    </w:p>
    <w:p>
      <w:r>
        <w:t>4</w:t>
      </w:r>
    </w:p>
    <w:p>
      <w:r>
        <w:t>o ústavnom súde zmeškanie tejto lehoty odpustiť (pozri napr. IV. ÚS 14/03, I. ÚS 64/03, I. ÚS 188/03). Sťažovateľka navrhla v petite svojej sťažnosti vysloviť porušenie jej označených základných práv viacerými rozhodnutiami viacerých štátnych orgánov. Z obsahu petitu sťažnosti však celkom nepochybne vyplýva, že vo vzťahu ku všetkým tam uvedeným rozhodnutiam bola sťažnosť podaná výrazne po dvojmesačnej lehote vyplývajúcej z § 53 ods. 3 zákona o ústavnom súde, preto ústavný súd sťažnosť odmietol ako podanú oneskorene. Nad rámec uvedeného ústavný súd uvádza, že sťažnosť bolo možné odmietnuť aj pre nedostatok zákonom predpísaných náležitostí. V petite, ale aj v odôvodnení sťažnosti doručenej ústavnému súdu sťažovateľka namieta postup a rozhodnutia viacerých orgánov verejnej moci, avšak tieto nekonkretizuje uvedením spisovej značky. Rovnako ani k namietanému porušeniu základných práv neuvádza vo vzťahu k jednotlivým napádaným rozhodnutiam žiadnu argumentáciu. Sťažnosť, ako aj celé jej odôvodnenie potom pôsobí zmätočne a nezrozumiteľne, v dôsledku čoho bolo pre ústavný súd problematické jednoznačne ustáliť aj predmet sťažnostných námietok. Ústavný súd v tejto súvislosti pripomína, že nedostatok zákonom predpísaných náležitostí vyplývajúci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 o u č e n i e : Proti tomuto rozhodnutiu nemožno podať opravný prostriedok. V Košiciach 24. januára 2017</w:t>
      </w:r>
    </w:p>
    <w:p>
      <w:r>
        <w:t>5</w:t>
      </w:r>
    </w:p>
    <w:p/>
    <w:p>
      <w:r>
        <w:t>Zdroj: KAUZIS.SK – https://www.kauzis.sk/judikatura/r/ECLI:SK:USSR:2017:3.US.43.2017.1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