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487/2017 z 28. 9. 2017</w:t>
      </w:r>
    </w:p>
    <w:p>
      <w:r>
        <w:t>Uznesenie Ústavného súdu SR z 28. septembra 2017, sp. zn. III. ÚS 487/2017, ECLI:SK:USSR:2017:3.US.487.2017.2</w:t>
      </w:r>
    </w:p>
    <w:p>
      <w:r>
        <w:t>Súd: Ústavný súd Slovenskej republiky</w:t>
      </w:r>
    </w:p>
    <w:p>
      <w:r>
        <w:t>Spisová značka: III. ÚS 487/2017</w:t>
      </w:r>
    </w:p>
    <w:p>
      <w:r>
        <w:t>ECLI: ECLI:SK:USSR:2017:3.US.487.2017.2</w:t>
      </w:r>
    </w:p>
    <w:p>
      <w:r>
        <w:t>Dátum vydania: 28. 9. 2017</w:t>
      </w:r>
    </w:p>
    <w:p>
      <w:r>
        <w:t>Forma: Uznesenie</w:t>
      </w:r>
    </w:p>
    <w:p>
      <w:r>
        <w:t>Oblasť práva: Ústavné právo</w:t>
      </w:r>
    </w:p>
    <w:p>
      <w:pPr>
        <w:pStyle w:val="Heading2"/>
      </w:pPr>
      <w:r>
        <w:t>Text rozhodnutia</w:t>
      </w:r>
    </w:p>
    <w:p>
      <w:r>
        <w:t>SLOVENSKÁ REPUBLIKA</w:t>
      </w:r>
    </w:p>
    <w:p>
      <w:r>
        <w:t>UZNESENIE Ústavného súdu Slovenskej republiky III. ÚS 487/2017-23 Ústavný</w:t>
      </w:r>
    </w:p>
    <w:p>
      <w:r>
        <w:t>súd</w:t>
      </w:r>
    </w:p>
    <w:p>
      <w:r>
        <w:t>Slovenskej</w:t>
      </w:r>
    </w:p>
    <w:p>
      <w:r>
        <w:t>republiky</w:t>
      </w:r>
    </w:p>
    <w:p>
      <w:r>
        <w:t>na</w:t>
      </w:r>
    </w:p>
    <w:p>
      <w:r>
        <w:t>neverejnom</w:t>
      </w:r>
    </w:p>
    <w:p>
      <w:r>
        <w:t>zasadnutí</w:t>
      </w:r>
    </w:p>
    <w:p>
      <w:r>
        <w:t>senátu</w:t>
      </w:r>
    </w:p>
    <w:p>
      <w:r>
        <w:t>28. septembra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Najvyššieho súdu Slovenskej republiky a jeho uzneseniami sp. zn. 2 Cdo 467/2015 z 30. novembra 2015 (Rvp 4050/2016), sp. zn. 6 Cdo 261/2015 z 30. novembra 2015 (Rvp 4051/2016), sp. zn. 4 Cdo 905/2015 zo 16. decembra 2015 (Rvp 4052/2016), sp. zn. 4 Cdo 910/2015 zo 16. decembra 2015 (Rvp 4053/2016), sp. zn. 8 Cdo 886/2015 z 10. decembra 2015 (Rvp 4054/2016), sp. zn. 8 Cdo 887/2015 z 10. decembra 2015 (Rvp 4055/2016), sp. zn. 8 Cdo 884/2015 z 10. decembra 2015 (Rvp 4056/2016), sp. zn. 8 Cdo 649/2015 z 23. septembra 2015 (Rvp 4057/2016), sp. zn. 5 Cdo 368/2015 z 20. januára 2016 (Rvp 4058/2016), sp. zn. 12 XCdo 6/2015 z 28. januára 2016 (Rvp 4059/2016), sp. zn. 8 Cdo 858/2015 z 19. novembra 2015 (Rvp 4060/2016), sp. zn. 7 Cdo 545/2015</w:t>
      </w:r>
    </w:p>
    <w:p>
      <w:r>
        <w:t>z 15.</w:t>
      </w:r>
    </w:p>
    <w:p>
      <w:r>
        <w:t>decembra</w:t>
      </w:r>
    </w:p>
    <w:p>
      <w:r>
        <w:t>2015</w:t>
      </w:r>
    </w:p>
    <w:p>
      <w:r>
        <w:t>(Rvp 4061/2016),</w:t>
      </w:r>
    </w:p>
    <w:p>
      <w:r>
        <w:t>sp.</w:t>
      </w:r>
    </w:p>
    <w:p>
      <w:r>
        <w:t>zn.</w:t>
      </w:r>
    </w:p>
    <w:p>
      <w:r>
        <w:t>1 Cdo 42/2015</w:t>
      </w:r>
    </w:p>
    <w:p>
      <w:r>
        <w:t>z 10. decembra 2015 (Rvp 4062/2016), sp. zn. 5 Cdo 750/2015 z 27. januára 2016 (Rvp 4063/2016), sp. zn. 12 XCdo 42/2015 z 28. januára 2016 (Rvp 4064/2016), sp. zn. 6 Cdo 136/2015 zo 16. decembra 2015 (Rvp 4065/2016), sp. zn. 6 Cdo 168/2015 zo 16. decembra 2015 (Rvp 4066/2016), sp. zn. 2 Cdo 470/2015 zo 17. decembra 2015</w:t>
      </w:r>
    </w:p>
    <w:p>
      <w:r>
        <w:t>(Rvp 4067/2016), sp. zn. 2 Cdo 473/2015 z 30. novembra 2015 (Rvp 4068/2016), sp. zn. 2 Cdo 471/2015 z 30. novembra 2015 (Rvp 4069/2016), sp. zn. 2 Cdo 296/2015 z 30. novembra 2015 (Rvp 4070/2016), sp. zn. 1 Cdo 359/2014 z 10. decembra 2015 (Rvp 4071/2016), sp. zn. 2 Cdo 326/2015 zo 17. decembra 2015 (Rvp 4072/2016), sp. zn. 2 Cdo 324/2015 zo 17. decembra 2015 (Rvp 4073/2016), sp. zn. 6 Cdo 474/2015, 6 Cdo 475/2015, 6 Cdo 476/2015, 6 Cdo 477/2015, 6 Cdo 478/2015, 6 Cdo 479/2015 z 30. novembra 2015 (Rvp 4074/2016), sp. zn. 4 Cdo 1162/2015 z 23. júna 2016 (Rvp 11966/2016), sp. zn. 8 XCdo 24/2016 z 23. júna 2016 (Rvp 11967/2016), sp. zn. 9 XCdo 218/2016 z 29. júna 2016 (Rvp 11968/2016), sp. zn. 12 XCdo 170/2016 z 26. mája 2016 (Rvp 11969/2016), sp. zn. 12 XCdo 194/2016 z 9. júna 2016 (Rvp 11970/2016), sp. zn. 1 XCdo 11/2016 z 26. mája 2016 (Rvp 11971/2016), sp. zn. 7 Cdo 416/2015 z 26. apríla 2016 (Rvp 11972/2016), sp. zn. 23 XCdo 119/2016 z 29. júna 2016 (Rvp 11973/2016), sp. zn. 3 Cdo 1145/2015 zo 6. júna 2016 (Rvp 11974/2016), sp. zn. 3 XCdo 17/2016 z 28. júna 2016 (Rvp 11975/2016), sp. zn. 3 XCdo 5/2016 zo 6. júna 2016 (Rvp 11976/2016), sp. zn. 12 XCdo 212/2016 z 9. júna 2016 (Rvp 11977/2016), sp. zn. 12 XCdo 211/2016 z 9. júna 2016 (Rvp 11978/2016), sp. zn. 2 Cdo 732/2015 z 30. mája 2016 (Rvp 11979/2016), sp. zn. 21 XCdo 129/2016 z 26. mája 2016 (Rvp 11980/2016), sp. zn. 12 XCdo 210/2016 z 9. júna 2016 (Rvp 11981/2016), sp. zn. 8 XCdo 3/2016 z 25. mája 2016 (Rvp 11982/2016), sp. zn. 19 XCdo 25/2016 z 25. mája 2016 (Rvp 11983/2016), sp. zn. 12 XCdo 209/2016 z 9. júna 2016 (Rvp 11984/2016), sp. zn. 21 XCdo 35/2015 z 25. mája 2016 (Rvp 11985/2016), sp. zn. 11 XCdo 94/2016 z 21. apríla 2016 (Rvp 11986/2016), sp. zn. 12 XCdo 167/2016 z 26. mája 2016 (Rvp 11987/2016), sp. zn. 12 XCdo 166/2016 z 26. mája 2016 (Rvp 11988/2016), sp. zn. 7 Cdo 589/2015 z 23. júna</w:t>
      </w:r>
    </w:p>
    <w:p>
      <w:r>
        <w:t>2016</w:t>
      </w:r>
    </w:p>
    <w:p>
      <w:r>
        <w:t>(Rvp 11989/2016),</w:t>
      </w:r>
    </w:p>
    <w:p>
      <w:r>
        <w:t>sp.</w:t>
      </w:r>
    </w:p>
    <w:p>
      <w:r>
        <w:t>zn.</w:t>
      </w:r>
    </w:p>
    <w:p>
      <w:r>
        <w:t>7 Cdo 819/2015</w:t>
      </w:r>
    </w:p>
    <w:p>
      <w:r>
        <w:t>z 23.</w:t>
      </w:r>
    </w:p>
    <w:p>
      <w:r>
        <w:t>júna</w:t>
      </w:r>
    </w:p>
    <w:p>
      <w:r>
        <w:t>2016</w:t>
      </w:r>
    </w:p>
    <w:p>
      <w:r>
        <w:t>(Rvp 11990/2016), sp. zn. 12 XCdo 215/2016 z 27. júna 2016 (Rvp 11991/2016), sp. zn. 5 Cdo 120/2015 z 29. júna 2016 (Rvp 11992/2016), sp. zn. 10 XCdo 231/2016 z 29. júna 2016 (Rvp 11993/2016), sp. zn. 16 XCdo 72/2016 z 22. júna 2016 (Rvp 11994/2016), sp. zn. 9 XCdo 222/2016 z 29. júna 2016 (Rvp 11995/2016), sp. zn. 22 XCdo 38/2016 z 29. júna</w:t>
      </w:r>
    </w:p>
    <w:p>
      <w:r>
        <w:t>2016</w:t>
      </w:r>
    </w:p>
    <w:p>
      <w:r>
        <w:t>(Rvp 11996/2016),</w:t>
      </w:r>
    </w:p>
    <w:p>
      <w:r>
        <w:t>sp.</w:t>
      </w:r>
    </w:p>
    <w:p>
      <w:r>
        <w:t>zn.</w:t>
      </w:r>
    </w:p>
    <w:p>
      <w:r>
        <w:t>23 XCdo 55/2015</w:t>
      </w:r>
    </w:p>
    <w:p>
      <w:r>
        <w:t>z 29.</w:t>
      </w:r>
    </w:p>
    <w:p>
      <w:r>
        <w:t>júna</w:t>
      </w:r>
    </w:p>
    <w:p>
      <w:r>
        <w:t>2016</w:t>
      </w:r>
    </w:p>
    <w:p>
      <w:r>
        <w:t>(Rvp 11997/2016), sp. zn. 15 XCdo 37/2016 z 31. mája 2016 (Rvp 11998/2016), sp. zn. 2 Cdo 837/2015 z 30. mája 2016 (Rvp 11999/2016), sp. zn. 13 XCdo 67/2016 z 28. júna</w:t>
      </w:r>
    </w:p>
    <w:p>
      <w:r>
        <w:t>2</w:t>
      </w:r>
    </w:p>
    <w:p>
      <w:r>
        <w:t>2016 (Rvp 12000/2016), sp. zn. 16 XCdo 20/2016 z 22. júna 2016 (Rvp 12001/2016), sp. zn. 2 Cdo 688/2015 z 30. mája 2016 (Rvp 12002/2016), sp. zn. 2 Cdo 686/2015 z 30. mája 2016 (Rvp 12003/2016), sp. zn. 12 XCdo 229/2016 z 27. júna 2016 (Rvp 12004/2016), sp. zn. 13 XCdo 19/2016 z 19. mája 2016 (Rvp 12005/2016), sp. zn. 2 Cdo 960/2015 z 30. mája 2016 (Rvp 12006/2016), sp. zn. 17 XCdo 193/2016 z 30. júna 2016 (Rvp 12007/2016), sp. zn. 1 Cdo 226/2015 z 30. júna 2016 (Rvp 12008/2016), sp. zn. 7 Cdo 887/2015 z 23. júna 2016 (Rvp 12009/2016), sp. zn. 5 Cdo 770/2015 z 29. júna 2016 (Rvp 12010/2016), sp. zn. 5 Cdo 772/2015 z 29. júna 2016 (Rvp 12011/2016), sp. zn. 17 XCdo 195/2016 z 31. mája 2016 (Rvp 12012/2016), sp. zn. 19 XCdo 194/2016 z 29. júna 2016 (Rvp 12013/2016) a sp. zn. 10 XCdo 169/2016 z 15. júna 2016 (Rvp 12014/2016) takto rozhodol: Konanie z a s t a v u j e . Odôvodnenie: 1. Ústavný súd Slovenskej republiky (ďalej len „ústavný súd“) uznesením č. k. III. ÚS 487/2017-11 z 1. augusta 2017 rozhodol o spojení 74 sťažností obchodnej spoločnosti POHOTOVOSŤ, s. r. o., Pribinova 25, Bratislava (ďalej len „sťažovateľka“) na spoločné konanie vedené pod sp. zn. III. ÚS 487/2017 a zároveň uložil sťažovateľke povinnosť zaplatiť súdny poplatok v sume 2 220 €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Najvyššieho súdu Slovenskej republiky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 3</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487/2017, ústavný súd zistil, že uznesenie o vyrubení súdneho poplatku bolo sťažovateľke prostredníctvom právneho zástupcu doručené 14. augusta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28. septembra 2017</w:t>
      </w:r>
    </w:p>
    <w:p>
      <w:r>
        <w:t>4</w:t>
      </w:r>
    </w:p>
    <w:p/>
    <w:p>
      <w:r>
        <w:t>Zdroj: KAUZIS.SK – https://www.kauzis.sk/judikatura/r/ECLI:SK:USSR:2017:3.US.487.2017.2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