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803/2016 z 29. 11. 2016</w:t>
      </w:r>
    </w:p>
    <w:p>
      <w:r>
        <w:t>Uznesenie Ústavného súdu SR z 29. novembra 2016, sp. zn. III. ÚS 803/2016, ECLI:SK:USSR:2017:3.US.803.2016.1</w:t>
      </w:r>
    </w:p>
    <w:p>
      <w:r>
        <w:t>Súd: Ústavný súd Slovenskej republiky</w:t>
      </w:r>
    </w:p>
    <w:p>
      <w:r>
        <w:t>Spisová značka: III. ÚS 803/2016</w:t>
      </w:r>
    </w:p>
    <w:p>
      <w:r>
        <w:t>ECLI: ECLI:SK:USSR:2017:3.US.803.2016.1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803/2016-9 Ústavný súd Slovenskej republiky na neverejnom zasadnutí senátu 29. novembra 2016 predbežne prerokoval sťažnosť</w:t>
      </w:r>
    </w:p>
    <w:p>
      <w:r>
        <w:t>,</w:t>
      </w:r>
    </w:p>
    <w:p>
      <w:r>
        <w:t>zastúpeného advokátom JUDr. Mariánom Rojkom, Železničná 12, Považská Bystrica, pre namietané porušenie čl. 1, čl. 12 ods. 1, čl. 20 ods. 1, čl. 46 ods. 1, čl. 46 ods. 2, čl. 47 ods. 3 a čl. 144 ods. 1 Ústavy Slovenskej republiky, čl. 6 Dohovoru o ochrane ľudských práv a základných slobôd a čl. 1 Dodatkového protokolu k Dohovoru o ochrane ľudských práv a základných slobôd rozsudkom Krajského súdu v Trenčíne sp. zn. 13 S 106/2013 z 24. septembra 2014 a rozsudkom Najvyššieho súdu Slovenskej republiky sp. zn. 5 Sžf 90/2014 z 22. marca 2016 a takto rozhodol: Sťažnosť</w:t>
      </w:r>
    </w:p>
    <w:p>
      <w:r>
        <w:t>odmieta. Odôvodnenie: I.</w:t>
      </w:r>
    </w:p>
    <w:p>
      <w:r>
        <w:t>Ústavnému súdu Slovenskej republiky (ďalej len „ústavný súd“) bola 28. júna 2016 doručená sťažnosť</w:t>
      </w:r>
    </w:p>
    <w:p>
      <w:r>
        <w:t>(ďalej len „sťažovateľ“), pre namietané porušenie čl. 1,</w:t>
      </w:r>
    </w:p>
    <w:p>
      <w:r>
        <w:t>čl. 12 ods. 1, čl. 20 ods. 1, čl. 46 ods. 1, čl. 46 ods. 2, čl. 47 ods. 3 a čl. 144 ods. 1 Ústavy</w:t>
      </w:r>
    </w:p>
    <w:p>
      <w:r>
        <w:t>Slovenskej republiky (ďalej len „ústava“), čl. 6 Dohovoru o ochrane ľudských práv a základných slobôd (ďalej len „dohovor“) a čl. 1 Dodatkového protokolu k Dohovoru o ochrane ľudských práv a základných slobôd (ďalej len „dodatkový protokol“) rozsudkom Krajského</w:t>
      </w:r>
    </w:p>
    <w:p>
      <w:r>
        <w:t>súdu</w:t>
      </w:r>
    </w:p>
    <w:p>
      <w:r>
        <w:t>v Trenčíne</w:t>
      </w:r>
    </w:p>
    <w:p>
      <w:r>
        <w:t>(ďalej</w:t>
      </w:r>
    </w:p>
    <w:p>
      <w:r>
        <w:t>len</w:t>
      </w:r>
    </w:p>
    <w:p>
      <w:r>
        <w:t>„krajský</w:t>
      </w:r>
    </w:p>
    <w:p>
      <w:r>
        <w:t>súd“)</w:t>
      </w:r>
    </w:p>
    <w:p>
      <w:r>
        <w:t>sp.</w:t>
      </w:r>
    </w:p>
    <w:p>
      <w:r>
        <w:t>zn.</w:t>
      </w:r>
    </w:p>
    <w:p>
      <w:r>
        <w:t>13 S 106/2013</w:t>
      </w:r>
    </w:p>
    <w:p>
      <w:r>
        <w:t>z 24. septembra 2014 (ďalej len „rozhodnutie krajského súdu“) a rozsudkom Najvyššieho súdu Slovenskej republiky (ďalej len „najvyšší súd“) sp. zn. 5 Sžf 90/2014 z 22. marca 2016 (ďalej len „rozhodnutie najvyššieho súdu“; spolu ďalej aj „napadnuté rozhodnutia“). Zo sťažnosti a z jej príloh vyplýva, že sťažovateľ sa v konaní pred všeobecnými súdmi domáhal zrušenia rozhodnutia daňového úradu o vyrubení dane z dôvodu, že podľa jeho názoru daňový úrad pri určení dane podľa pomôcok postupoval podľa neúčinného právneho predpisu. Krajský súd žalobu sťažovateľa proti rozhodnutiam daňového úradu zamietol a najvyšší súd po vecnom prieskume rozhodnutia krajského súdu toto rozhodnutie potvrdil. Pred ústavným súdom sa sťažovateľ domáha odobrenia svojho právneho názoru, čo by v dôsledkoch zakladalo zrušenie napadnutých rozhodnutí. Sťažovateľ zastáva názor, že daňový úrad „celé konanie o určenie dane podľa pomôcok vykonal pred a v roku 2012, protokol o určení dane podľa pomôcok vyhotovil dna 25. 10. 2012, teda pred účinnosťou § 165b zák. č. 563/2009 Z.z. [o správe daní (daňový poriadok) a o zmene a doplnení niektorých zákonov, pozn.] a počas účinnosti § 165 ods. 2 zák. č. 563/2009 Z.z. Žalovaný bol do 30. 12. 2012 viazaný § 165 ods. 2 zák. č. 563/2009 Z.z., teda mal pri vydaní protokolu postupovať podľa zák. č. 511/1992 Zb. (o správe daní a poplatkov a o zmenách v sústave územných finančných orgánov, pozn.). Pokiaľ toto nerešpektoval, rozhodnutie protokol o určení dane podľa pomôcok vychádza z nesprávneho právneho posúdenia, príp. trpí takou vadou, ktorá môže mať vplyv na zákonnosť rozhodnutia, resp. rozhodnutie bolo vydané na základe neúčinného predpisu. Ak žalovaný aplikoval právny predpis, ktorý ešte nenadobudol účinnosť, porušil tým zásadu legality v správnom konaní, čo má za následok nezákonnosť rozhodnutia a dôvod pre jeho zrušenie.“.</w:t>
      </w:r>
    </w:p>
    <w:p>
      <w:r>
        <w:t>2</w:t>
      </w:r>
    </w:p>
    <w:p>
      <w:r>
        <w:t>Sťažovateľ poukazuje aj na istú formu manipulácie so spisom, keď podľa jeho vyjadrenia krajský súd nemal pri rozhodovaní o veci k dispozícii úplný spisový materiál. Sťažovateľ v petite sťažnosti žiada, aby ústavný súd nálezom vyslovil, že napadnutými rozhodnutiami bol porušený čl. 1, čl. 12 ods. 1, čl. 20 ods. 1, čl. 46 ods. 1, čl. 46 ods. 2, čl. 47 ods. 3 a čl. 144 ods. 1 ústavy, čl. 6 dohovoru a čl. 1 dodatkového protokolu, aby napadnuté rozhodnutia zrušil, vec vrátil na ďalšie konanie a sťažovateľovi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w:t>
      </w:r>
    </w:p>
    <w:p>
      <w:r>
        <w:t>3</w:t>
      </w:r>
    </w:p>
    <w:p>
      <w:r>
        <w:t>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w:t>
      </w:r>
    </w:p>
    <w:p>
      <w:r>
        <w:t>4</w:t>
      </w:r>
    </w:p>
    <w:p>
      <w:r>
        <w:t>Ústavný súd sa pri posúdení sťažnosti najprv zaoberal posúdením námietok smerujúcich voči napadnutému rozhodnutiu krajského súdu sp. zn. 13 S 106/2013 z 24. septembra 2014. Ústavný súd vo vzťahu k napadnutému rozhodnutiu krajského súdu poukazuje na princíp subsidiarity zakotvený v čl. 127 ods. 1 ústavy. Princíp subsidiarity zakotvený v čl. 127 ods. 1 ústavy znamená, že ústavný súd môže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Účelom uvedeného princípu subsidiarity je to,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Ako vyplýva zo spisu a aj zo samotnej sťažnosti, proti napadnutému rozhodnutiu krajského súdu bolo prípustné podať odvolanie. V sťažovateľovej veci teda existoval opravný prostriedok, ktorý sťažovateľ aj využil a bolo o ňom v konaní riadne rozhodnuté najvyšším súdom. V okolnostiach prípadu preto ústavný súd posúdil ako podstatný fakt, že sťažovateľ mal možnosť prezentovať svoje názory na posúdenie veci v ďalšom konaní. Z tohto dôvodu bolo potrebné sťažnosť vo vzťahu k napadnutému rozhodnutiu krajského</w:t>
      </w:r>
    </w:p>
    <w:p>
      <w:r>
        <w:t>5</w:t>
      </w:r>
    </w:p>
    <w:p>
      <w:r>
        <w:t>súdu odmietnuť pre nedostatok právomoci ústavného súdu podľa § 25 ods. 2 zákona o ústavnom súde. Ústavný súd sa ďalej zaoberal námietkami smerujúcimi proti napadnutému rozhodnutiu najvyššieho súdu sp. zn. 5 Sžf 90/2014 z 22. marca 2016.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Ďalej podľa konštantnej judikatúry ústavného súdu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w:t>
      </w:r>
    </w:p>
    <w:p>
      <w:r>
        <w:t>6</w:t>
      </w:r>
    </w:p>
    <w:p>
      <w:r>
        <w:t>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Predmetom sťažnosti je tvrdenie o nesprávnom právnom posúdení veci všeobecnými súdmi, keďže tie podľa názoru sťažovateľa aplikovali na vec neúčinný zákon. Sťažovateľ tak isto poukázal aj na neúplnosť spisového materiálu pri rozhodovaní o veci krajským súdom. Najvyšší súd v napadnutom rozhodnutí vecne preskúmaval napadnuté rozhodnutie krajského súdu. Krajský súd sa v napadnutom rozhodnutí vysporiadaval s otázkou aplikácie relevantnej právnej úpravy. K veci uviedol: „Zák. č. 569/2009 Z. z. upravuje správu daní, práva a povinnosti daňových subjektov a iných osôb, ktoré im vzniknú v súvislosti so správou daní (§ 1 zák. č. 563/2009 Z. z.). Predchádzajúcim procesným predpisom, ktorý upravoval správu daní, bol zákon č. 511/1992 Zb. o správe daní a poplatkov a o zmenách v sústave územných a finančných orgánov v znení neskorších predpisov. Podľa názoru súdu správca dane a aj žalovaný rozhodli v súlade so zákonom, keď na proces začatia určenia dane podľa pomôcok aplikovali § 42 v spojení s § 29 ods. 6 zák. č. 511/1992 Zb. a to z dôvodu, že k 17. júnu 2011, kedy správca dane pristúpil k určeniu dane podľa pomôcok, platil tento predchádzajúci procesný predpis upravujúci správu daní. Ukončenie procesu určenia dane podľa pomôcok bolo upravené v zák. č. 511/1992 Zb. tak, že tento proces bol ukončený dňom prerokovania protokolu s daňovým subjektom a dňom nasledujúcim po dni prerokovania protokolu sa začalo vyrubovacie konanie (§ 44). Ukončenie procesu určenia dane podľa pomôcok je v súčasnosti upravený v zák. č. 563/2009 Z. z., a to rozdielne od predchádzajúcej právnej úpravy tak, že tento proces je ukončený dňom doručenia protokolu o určení dane podľa pomôcok podľa odseku 1 (§ 49</w:t>
      </w:r>
    </w:p>
    <w:p>
      <w:r>
        <w:t>7</w:t>
      </w:r>
    </w:p>
    <w:p>
      <w:r>
        <w:t>ods. 3) Vyrubovacie konanie začína nasledujúci deň po dni doručenia protokolu s výzvou podľa § 46 ods. 8 a § 49 ods. 1 (§ 68 ods. 1 Daňového poriadku). Súd považuje za potrebné zdôrazniť, že oba citov. procesné predpisy upravujúce správu daní stanovili začiatok vyrubovacieho konania tak, že toto začalo po dni, kedy bolo ukončené určenie dane podľa pomôcok. Z uvedeného vyplýva, že určenie dane podľa pomôcok nebolo a ani nie je vyrubovacím ani daňovým konaním, t.j. konaním, v ktorom sa rozhoduje o právach a povinnostiach daňového subjektu. K námietke žalobcu, že podľa § 165 ods. 2 zák. č. 563/2009 Z. z. daňové konania začaté a právoplatne neukončené pred účinnosťou tohto zákona sa dokončia podľa doterajších predpisov, súd uvádza, že článok I citov. zákona nadobudol účinnosť dňom 1. januára 2012. Tak, ako už bolo uvedené vyššie, proces určenia dane podľa pomôcok nie je daňovým konaním. Určenie dane podľa pomôcok bolo v danej veci ukončené dňom 7. novembra 2012, kedy bol Protokol o určení dane podľa pomôcok doručený advokátovi žalobcu (§ 49 ods. 3 Daňového poriadku). Až nasledujúcim dňom začalo vyrubovacie a daňové konanie, na ktoré daňové orgány správne aplikovali príslušné ustanovenia zák. č. 563/2009 Z. z. Pretože daňové konanie nebolo v danej veci začaté pred účinnosťou zák. č. 563/2009 Z. z. nie je dôvodné tvrdenie žalobcu, že bol ukrátený na svojich právach tým, že žalovaný resp. správca dane použili na konanie dva procesné predpisy.“ Sťažovateľ pred najvyšším súdom okrem iného namietal zhodné tvrdenia ako pred krajským (a neskôr tiež ústavným) súdom, a tak sa najvyšší súd s jeho tvrdeniami tak isto musel vecne vysporiadavať a k veci uviedol: „Vychádzajúc z citovaných ustanovení, keďže v danom prípade bol proces určenia dane podľa pomôcok začatý dňom 17. júna 2011 a nebol ukončený do 31. decembra 2011, podľa názoru najvyššieho súdu je v danom prípade nutné postupovať podľa ustanovenia § 165b daňového poriadku, t.j. podľa prechodného ustanovenia, z ktorého vyplýva, že daňové konania začaté podľa zákona č. 511/1992 Zb., čo je daný prípad, sa dokončia podľa zákona č. 563/2009 Z.z.“ a ďalej svoj názor zdôvodnil tak, že „Tento proces určenia dane podľa pomôcok nebol ukončený do 31.12.2011. Od 01.01.2012 nadobudol účinnosť zákon č. 563/2009 Z.z. daňový poriadok. Prechodné ustanovenie § 165 daňového poriadku proces určovanie dane podľa pomôcok,</w:t>
      </w:r>
    </w:p>
    <w:p>
      <w:r>
        <w:t>8</w:t>
      </w:r>
    </w:p>
    <w:p>
      <w:r>
        <w:t>začatého a neukončeného pred účinnosťou daňového poriadku neupravuje. Keďže proces určovanie dane podľa pomôcok nebol ukončený do 31.11.2011, nebolo možné pokračovať v zmysle zákona o správe daní ale v zmysle daňového poriadku. Najvyšší súd sa nestotožnil s argumentáciou žalobcu, že určenie dane podľa pomôcok je vyrubovacím konaním a preto je nutné ho dokončiť v režime zákona o správe daní. Čo je daňovým a vyrubovacím konaní určuje ustanovenie 1a písm. d/ zákona o správe daní a aj ustanovenie § 2 písm. c/ daňového poriadku. Proces určenia dane podľa pomôcok je konaním, ktoré predchádza vyrubovaciemu konaniu, začína oznámením o začatí konania o určovaním dane podľa pomôcok a končí dňom doručenia protokolu o určení dane podľa pomôcok. Protokol o určení dane podľa pomôcok bol doručený právnemu zástupcovi žalobcu 7. novembra 2012. Po tomto dni začína vyrubovanie konanie na ktoré je nutné už aplikovať ustanovenia daňového poriadku.“. Podľa názoru ústavného súdu tým krajský súd aj najvyšší súd dali vyčerpávajúcu odpoveď na námietky sťažovateľa. Ich názor teda nemožno hodnotiť ako zjavne neodôvodnený alebo arbitrárny a popierajúci účel a význam na vec aplikovanej právnej úpravy. K uvedenému je ešte potrebné poukázať aj na ustálenú judikatúru ústavného súdu, podľa ktorej do obsahu základného práva na súdnu ochranu podľa čl. 46 ods. 1 ústavy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Najvyšší súd sa v napadnutom rozhodnutí zaoberal aj vyhodnotením otázky neúplnosti spisového materiálu pri rozhodovaní veci a k tomu uviedol, že chýbajúci materiál bol najvyššiemu súdu predložený ako príloha vyjadrenia k odvolaniu. Po oboznámení sa s jeho obsahom najvyšší súd skonštatoval, že nemohol mať za následok nesprávne rozhodnutie vo veci. Na základe uvedených skutočností ústavný súd dospel k záveru, že medzi namietaným porušením základného práva sťažovateľa na súdnu ochranu podľa čl. 46 ods. 1</w:t>
      </w:r>
    </w:p>
    <w:p>
      <w:r>
        <w:t>9</w:t>
      </w:r>
    </w:p>
    <w:p>
      <w:r>
        <w:t>ústavy a práva na spravodlivé súdne konanie podľa čl. 6 ods. 1 dohovoru a napadnutým rozhodnutím najvyššieho súdu nenachádza žiadnu príčinnú súvislosť, preto sťažnosť odmietol v tejto časti podľa § 25 ods. 2 zákona o ústavnom súde ako zjavne neopodstatnenú. K namietanému porušeniu čl. 12 ods. 1, čl. 20 ods. 1, čl. 46 ods. 2, čl. 47 ods. 3, čl. 144 ods. 1 ústavy, čl. 6 ods. 2, čl. 6 ods. 3 dohovoru a čl. 1 dodatkového protokolu je potrebné uviesť, že sťažovateľ porušenie týchto ustanovení okrem toho, že ho zakomponoval do petitu sťažnosti, v odôvodnení sťažnosti bližšie nešpecifikoval. Ústavný súd vzhľadom na to nemohol dať sťažovateľovi relevantnú odpoveď na možné porušenie uvedených ustanovení ústavy, dohovoru a dodatkového protokolu.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Vzhľadom</w:t>
      </w:r>
    </w:p>
    <w:p>
      <w:r>
        <w:t>na</w:t>
      </w:r>
    </w:p>
    <w:p>
      <w:r>
        <w:t>absentujúce</w:t>
      </w:r>
    </w:p>
    <w:p>
      <w:r>
        <w:t>odôvodnenie</w:t>
      </w:r>
    </w:p>
    <w:p>
      <w:r>
        <w:t>tvrdeného</w:t>
      </w:r>
    </w:p>
    <w:p>
      <w:r>
        <w:t>porušenia</w:t>
      </w:r>
    </w:p>
    <w:p>
      <w:r>
        <w:t>čl. 12 ods. 1,</w:t>
      </w:r>
    </w:p>
    <w:p>
      <w:r>
        <w:t>čl. 20 ods. 1, čl. 46 ods. 2, čl. 47 ods. 3, čl. 144 ods. 1 ústavy, čl. 6 ods. 2, čl. 6 ods. 3 dohovoru a čl. 1 dodatkového protokolu podaná sťažnosť v tejto časti neobsahovala náležitosti predpísané zákonom a z toho dôvodu bola v uvedenej časti odmietnutá podľa § 25 ods. 2 zákona o ústavnom súde pre nesplnenie zákonom predpísaných náležitostí. Čo sa týka zdôvodňovaného porušenia čl. 1 ústavy, je potrebné uviesť, že jeho aplikácia sa v individuálnych sťažnostiach viaže na vyslovenie porušenia individuálne určeného základného práva alebo slobody sťažovateľa (v tomto prípade čl. 46 ods. 1 ústavy). Keďže ústavný súd nezistil žiadnu príčinnú súvislosť medzi napadnutým rozhodnutím najvyššieho súdu a čl. 46 ods. 1 ústavy, požiadavka na vyslovenie porušenia čl. 1 ústavy je v súlade s doterajšou rozhodovacou činnosťou ústavného súdu zjavne neopodstatnená (I. ÚS 34/96).</w:t>
      </w:r>
    </w:p>
    <w:p>
      <w:r>
        <w:t>10</w:t>
      </w:r>
    </w:p>
    <w:p>
      <w:r>
        <w:t>Vzhľadom na odmietnutie sťažnosti ako celku už pri jej predbežnom prerokovaní ústavný súd nemohol rozhodovať o ďalších návrhoch sťažovateľa, ktoré sú viazané na to, že sťažnosti by bolo vyhovené (zrušenie napadnutých rozhodnutí, vrátenie veci na ďalšie konanie a priznanie náhrady trov konania). P o u č e n i e : Proti tomuto rozhodnutiu nemožno podať opravný prostriedok. V Košiciach 29. novembra 2016</w:t>
      </w:r>
    </w:p>
    <w:p>
      <w:r>
        <w:t>11</w:t>
      </w:r>
    </w:p>
    <w:p/>
    <w:p>
      <w:r>
        <w:t>Zdroj: KAUZIS.SK – https://www.kauzis.sk/judikatura/r/ECLI:SK:USSR:2017:3.US.803.2016.1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