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830/2016 z 29. 11. 2016</w:t>
      </w:r>
    </w:p>
    <w:p>
      <w:r>
        <w:t>Uznesenie Ústavného súdu SR z 29. novembra 2016, sp. zn. III. ÚS 830/2016, ECLI:SK:USSR:2017:3.US.830.2016.1</w:t>
      </w:r>
    </w:p>
    <w:p>
      <w:r>
        <w:t>Súd: Ústavný súd Slovenskej republiky</w:t>
      </w:r>
    </w:p>
    <w:p>
      <w:r>
        <w:t>Spisová značka: III. ÚS 830/2016</w:t>
      </w:r>
    </w:p>
    <w:p>
      <w:r>
        <w:t>ECLI: ECLI:SK:USSR:2017:3.US.830.2016.1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830/2016-18 Ústavný súd Slovenskej republiky na neverejnom zasadnutí senátu 29. novembra 2016 predbežne prerokoval sťažnosť</w:t>
      </w:r>
    </w:p>
    <w:p>
      <w:r>
        <w:t>,</w:t>
      </w:r>
    </w:p>
    <w:p>
      <w:r>
        <w:t>,</w:t>
      </w:r>
    </w:p>
    <w:p>
      <w:r>
        <w:t>zastúpeného obchodnou spoločnosťou ŠKODA LEGAL s. r. o., Dolná 6, Banská Bystrica, v menej ktorej koná konateľka a advokátka JUDr. Ing. Veronika Škodová, PhD., pre namietané porušenie jeho základného práva na súdnu ochranu podľa čl. 46 ods. 1 Ústavy Slovenskej republiky, základného práva na zákonného sudcu podľa čl. 48 ods. 1 Ústavy Slovenskej republiky a práva na spravodlivé súdne konanie podľa čl. 6 ods. 1 Dohovoru o ochrane ľudských práv a základných slobôd uznesením Okresného súdu Trnava č. k. 23 NcKR 6/2015-15 zo 4. septembra 2015 a uznesením Krajského súdu v Trnave č. k. 31 CoKR 10/2015-42 z 22. apríla 2016 a takto rozhodol: Sťažnosť</w:t>
      </w:r>
    </w:p>
    <w:p>
      <w:r>
        <w:t>odmieta. Odôvodnenie: I.</w:t>
      </w:r>
    </w:p>
    <w:p>
      <w:r>
        <w:t>1. Sťažnosťou podľa čl. 127 ods. 1 Ústavy Slovenskej republiky (ďalej len „ústava“) doručenou Ústavnému súdu Slovenskej republiky (ďalej len „ústavný súd“) 3. augusta 2016 sa</w:t>
      </w:r>
    </w:p>
    <w:p>
      <w:r>
        <w:t>,</w:t>
      </w:r>
    </w:p>
    <w:p>
      <w:r>
        <w:t>(ďalej len „sťažovateľ“), domáhal</w:t>
      </w:r>
    </w:p>
    <w:p>
      <w:r>
        <w:t>vydania nálezu, ktorým by ústavný súd vyslovil porušenie jeho v záhlaví označených základných práv a slobôd uznesením Okresného súdu Trnava (ďalej len „okresný súd“) č. k. 23 NcKR 6/2015-15 zo 4. septembra 2015 a uznesením Krajského súdu v Trnave (ďalej len „krajský súd“) č. k. 31 CoKR 10/2015-42 z 22. apríla 2016 a ktorým by napadnuté uznesenia týchto súdov zrušil. 2. Predmetom prvostupňového konania bolo rozhodovanie o návrhu sťažovateľa (úpadcu) na povolenie jeho oddlženia, ktorý podal v rámci konkurzného konania na jeho majetok vedeného okresným súdom pod sp. zn. 25 K 35/2013. Motívom podania tohto návrhu bola obava sťažovateľa, že po tom, ako okresný súd uznesením z 30. marca 2015 rozhodol, že zrušuje konkurz na majetok sťažovateľa po splnení konečného rozvrhu výťažku, k čomu aj došlo, keď v dôsledku uspokojenia 100 % prihlásených pohľadávok dvoch nezabezpečených veriteľov v celkovej sume 1 723,09 € nezostali neuspokojené pohľadávky, najväčší veriteľ sťažovateľa – , ktorá sa do konkurzu neprihlásila, bude od sťažovateľa požadovať „splatenie celej výšky dlhu, ktorý predstavoval viac ako 91 % všetkých dlhov dlžníka“. Okresný súd napadnutým uznesením návrh sťažovateľa zamietol, keď s poukazom na podstatu inštitútu oddlženia vyplývajúcu z § 166 a nasl. zákona č. 7/2005 Z. z. o konkurze a reštrukturalizácii a o zmene a doplnení niektorých zákonov v znení neskorších predpisov (ďalej len „zákon o konkurze“) dospel k názoru, že „povolením oddlženia dlžníka by nebol naplnený jeho účel, ktorým je uspokojenie tých pohľadávok veriteľov, ktoré neboli uspokojené v rámci konkurzného konania, a to z dôvodu, že v priebehu konkurzu došlo k uspokojeniu všetkých veriteľov, ktorí si prihlásili svoje pohľadávky a zároveň neboli správcom popreté... Vyššie uvedené svedčí o tom, že niet veriteľov, ktorých pohľadávky by bolo potrebné uspokojiť v rámci oddlženia.“. 3. Proti uzneseniu okresného súdu podal sťažovateľ odvolanie, v ktorom poukázal na to, že jeho úpadok spôsobila neschopnosť splácať záväzok práve toho veriteľa, ktorý sa do konkurzu neprihlásil ani po tom, ako ho sťažovateľ o vyhlásení konkurzu na jeho majetok informoval. V tejto súvislosti vyjadril presvedčenie, že „účelom inštitútu oddlženia nie je len uspokojiť pohľadávky veriteľov, ktoré neboli uspokojené v rámci konkurzného konania,</w:t>
      </w:r>
    </w:p>
    <w:p>
      <w:r>
        <w:t>2</w:t>
      </w:r>
    </w:p>
    <w:p>
      <w:r>
        <w:t>ale aj poskytnúť dlžníkovi, po plnení zákonných podmienok, možnosť zbaviť sa svojich dlhov vzniknutých pred vyhlásením konkurzu. Nie je pritom relevantné, či si veriteľ pohľadávku do konkurzu prihlásil alebo nie. V opačnom prípade by takáto úprava poskytovala priestor pre rôzne špekulácie zo strany veriteľov, ktorí by svoje pohľadávky úmyselne do konkurzov fyzických osôb neprihlasovali a po zrušení konkurzu by tieto od dlžníka vymáhali formou súdnych a exekučných konaní. Išlo by o zjavné obchádzanie zákona a súd by takýmto rozhodnutím toto obchádzanie legalizoval.“. 4. Krajský súd napadnutým uznesením uznesenie okresného súdu ako vecne správne podľa v tom čase účinného § 219 ods. 1 Občianskeho súdneho poriadku (ďalej len „OSP“) potvrdil. V relevantnej časti odôvodnenia svojho rozhodnutia pritom uviedol, že v danom prípade neboli splnené zákonné podmienky pre povolenie oddlženia sťažovateľa podľa § 168 ods. 1 a § 169 ods. 1 zákona o konkurze, „nakoľko tu absentuje existencia takých pohľadávok veriteľov, ktoré boli v konkurze prihlásené, zistené a zaradené do konečného rozvrhu, avšak neboli v zistenom rozsahu uspokojené“. Podľa názoru krajského súdu «počas skúšobného obdobia je možné uspokojovať iba tie neuspokojené pohľadávky, ktoré sú uvedené v konečnom rozvrhu výťažku a preto pohľadávky, ktoré si veritelia v konkurze neuplatnili, nemohli byť uspokojované ani v prípade povolenia oddlženia. Tieto pohľadávky si veritelia môžu vymáhať po zrušení konkurzu bez akýchkoľvek obmedzení. Ak nedôjde k ich preklúzii, alebo nebude uplatnená námietka premlčania, a to v celej ich výške, rovnako ako všetky pohľadávky, ktoré vzniknú po zrušení konkurzu. Odvolací súd má za to, že oddlženie nemá právne účinky na pohľadávky tých veriteľov, ktoré neboli uplatnené v konkurze. Odvolací súd poukazuje na právny záver</w:t>
      </w:r>
    </w:p>
    <w:p>
      <w:r>
        <w:t>,</w:t>
      </w:r>
    </w:p>
    <w:p>
      <w:r>
        <w:t>uvedený v komentári zákona o konkurze a reštrukturalizácii, prvé vydanie 2012, C. H. BECK na str. 981, ku ktorému dospel na základe systematického a historického výkladu zákona s využitím komparatívnej metódy: „Ak zákonodarca mal záujem sťahovať právne účinky oddlženia aj na pohľadávky, ktoré neboli v konkurze uplatnené, bol by to urobil tak, ako pri reštrukturalizácii, keď stanovil, že pohľadávky, ktoré neboli prihlásené, sa stávajú nevymáhateľnými (§ 155 ods. 2 ZoKR). Rovnakú úpravu obsahoval aj § 53 ods. 3 zákona o konkurze a vyrovnaní č. 328/1991 Zb.».</w:t>
      </w:r>
    </w:p>
    <w:p>
      <w:r>
        <w:t>3</w:t>
      </w:r>
    </w:p>
    <w:p>
      <w:r>
        <w:t>5. S uvedenými závermi okresného súdu a krajského súdu sťažovateľ nesúhlasí a opakujúc identické argumenty, aké uplatnil v konaniach pred týmito súdmi, v sťažnosti vyjadruje presvedčenie, že „oba súdy nedbalo posúdili skutkový stav a v odôvodnení nedostatočne ozrejmili vnútorný myšlienkový pochod pri rozhodovaní. Súčasne svojím konaním nerešpektovali hlavný účel zákona, ako aj vyššie spomenuté základné práva sťažovateľa“. Krajskému súdu navyše vytýka, že vzhľadom na znenie § 9 ods. 3 písm. a) zákona č. 371/2004 Z. z. o sídlach a obvodoch súdov Slovenskej republiky a o zmene zákona č. 99/1963 Zb. Občiansky súdny poriadok v znení neskorších predpisov (v znení zákonov č. 428/2004 Z. z. a č. 757/2004 Z. z.) účinného „ku dňu podania odvolania“ (ďalej len „zákon o sídlach a obvodoch súdov“) „nebol súdom príslušným, a teda ani zákonným na rozhodovanie proti odvolaniu podaného sťažovateľom proti rozhodnutiu Okresného súdu Trnava“, pretože takýmto súdom bol Krajský súd v Bratislave. II. 6.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judikoval,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w:t>
      </w:r>
    </w:p>
    <w:p>
      <w:r>
        <w:t>4</w:t>
      </w:r>
    </w:p>
    <w:p>
      <w:r>
        <w:t>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Vychádzajúc z uvedeného ústavný súd konštatuje, že na preskúmanie napadnutého uznesenia okresného súdu bol v prvom rade príslušný krajský súd ako súd druhostupňový, ktorého právomoc predchádzala právomoci ústavného súdu bezprostredne preskúmavať rozhodnutie súdu prvého stupňa v tejto veci, preto sťažnosť sťažovateľa v tejto časti odmietol pre nedostatok svojej právomoci na jej prerokovanie (podobne IV. ÚS 405/04, III. ÚS 133/05, III. ÚS 290/06, III. ÚS 288/07, III. ÚS 208/08, III. ÚS 72/09 a iné).</w:t>
      </w:r>
    </w:p>
    <w:p>
      <w:r>
        <w:t>5</w:t>
      </w:r>
    </w:p>
    <w:p>
      <w:r>
        <w:t>9. V rámci predbežného prerokovania zvyšnej časti sťažnosti, ktorou sťažovateľ namietal porušenie označených práv napadnutým uznesením krajského súdu, ústavný súd so zreteľom na ním uplatnenú argumentáciu dospel k názoru, že sťažnosť nie je opodstatnená. 10. Ústavný súd už v minulosti judikoval, že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IV. ÚS 257/07). Rozhodovanie veci zákonným sudcom (aj súdom) je tak</w:t>
      </w:r>
    </w:p>
    <w:p>
      <w:r>
        <w:t>základným</w:t>
      </w:r>
    </w:p>
    <w:p>
      <w:r>
        <w:t>predpokladom</w:t>
      </w:r>
    </w:p>
    <w:p>
      <w:r>
        <w:t>na</w:t>
      </w:r>
    </w:p>
    <w:p>
      <w:r>
        <w:t>naplnenie</w:t>
      </w:r>
    </w:p>
    <w:p>
      <w:r>
        <w:t>podmienok</w:t>
      </w:r>
    </w:p>
    <w:p>
      <w:r>
        <w:t>spravodlivého</w:t>
      </w:r>
    </w:p>
    <w:p>
      <w:r>
        <w:t>procesu</w:t>
      </w:r>
    </w:p>
    <w:p>
      <w:r>
        <w:t>(IV. ÚS 345/09). Prvoradým účelom základného práva na zákonného sudcu vyplývajúceho z čl. 48 ods. 1 ústavy je zabrániť tomu, aby súd, ktorý má konkrétnu vec prerokovať a rozhodnúť, bol obsadený spôsobom, ktorý by sa dal označiť za svojvoľný alebo prinajmenšom za účelový (m. m. IV. ÚS 116/2011). Toto základné právo je konkretizované v jednotlivých procesných kódexoch, resp. v predpisoch upravujúcich organizáciu súdnictva a postavenie sudcov. 11. Do účinnosti zákona č. 160/2015 Z. z. Civilný sporový poriadok (1. júla 2016, ďalej len „CSP“), ktorý príslušnosť na konkurzné konanie a reštrukturalizačné konanie upravuje prostredníctvom § 24, kauzálnu príslušnosť konkurzných a reštrukturalizačných (vyrovnacích) súdov a ich obvodov upravoval zákon o sídlach a obvodoch súdov prostredníctvom § 9, ktorý nová práva úprava prebrala. 12. S cieľom zjednotenia výkladu posudzovania príslušnosti súdov na rozhodovanie o opravných prostriedkoch proti rozhodnutiam vydaným v konaniach vyvolaných konkurzným konaním obchodnoprávne kolégium Najvyššieho súdu Slovenskej republiky v zjednocujúcom stanovisku č. 98/2014 z 1. júla 2014, vyslovilo, že: „Ustanovenie § 9 ods. 3 zákona č. 371/2004 Z. z. o sídlach a obvodoch súdov Slovenskej republiky a o zmene</w:t>
      </w:r>
    </w:p>
    <w:p>
      <w:r>
        <w:t>6</w:t>
      </w:r>
    </w:p>
    <w:p>
      <w:r>
        <w:t>zákona č. 99/1963 Zb. (Občiansky súdny poriadok) v znení neskorších predpisov neupravuje príslušnosť súdov na rozhodovanie o opravných prostriedkoch proti rozhodnutiam vydaným v sporoch vyvolaných konkurzným konaním. Príslušnosť súdov na rozhodovanie o opravných prostriedkoch proti rozhodnutiam vydaným v konaniach vyvolaných konkurzným konaním sa posudzuje podľa všeobecnej právnej úpravy (ust. § 10 ods. 1 O. s. p. a ust. § 3 zákona č. 371/2004 Z. z.).“ Z § 10 ods. 1 OSP pritom vyplývalo, že krajské súdy rozhodujú o odvolaniach proti rozhodnutiam okresných súdov. Podľa § 3 ods. 2 zákona o sídlach a obvodoch súdov sídlom Krajského súdu v Trnave je mesto Trnava; jeho obvod tvoria obvody týchto súdov: a) Okresného súdu Trnava... 13. Uvedené skutočnosti jednoznačne vyvracajú názor sťažovateľa, že o jeho odvolaní mal rozhodnúť Krajský súd v Bratislave. Keďže uznesenie okresného súdu, ktorým zamietol návrh sťažovateľa na povolenie jeho oddlženia, nebolo vydané priamo v konkurznom konaní, na rozhodnutie o podanom opravnom prostriedku bol príslušný krajský súd. 14.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w:t>
      </w:r>
    </w:p>
    <w:p>
      <w:r>
        <w:t>7</w:t>
      </w:r>
    </w:p>
    <w:p>
      <w:r>
        <w:t>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15. Po oboznámení sa s odôvodnením napadnutého uznesenia krajského súdu (bod 4) ústavný súd dospel k názoru, že obsahuje dostatok skutkových a právnych záverov, vychádzajúcich a nadväzujúcich na prvostupňové konanie, pričom nezistil, že by tieto závery krajského súdu boli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 arbitrárne tie rozhodnutia, ktorých odôvodnenie je úplne odchylné od veci samej, alebo aj extrémne nelogické so zreteľom na preukázané skutkové a právne skutočnosti (IV. ÚS 150/03, I. ÚS 301/06). O taký prípad tu však nejde. 16. Ústavný súd sa z odôvodnenia napadnutého uznesenia taktiež presvedčil, že krajský súd sa odvolacími námietkami sťažovateľa (bod 5) zaoberal v rozsahu, ktorý postačuje na konštatovanie, že dostal odpoveď na všetky podstatné okolnosti prípadu. V tejto súvislosti ústavný súd pripomína,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w:t>
      </w:r>
    </w:p>
    <w:p>
      <w:r>
        <w:t>8</w:t>
      </w:r>
    </w:p>
    <w:p>
      <w:r>
        <w:t>IV. ÚS 112/05, I. ÚS 117/05). Z ústavnoprávneho hľadiska preto niet žiadneho dôvodu, aby sa spochybňovali závery napadnutého uznesenia krajského súdu, ktoré sú dostatočne odôvodnené a majú oporu vo vykonanom dokazovaní. 17. Vychádzajúc z uvedeného ústavný súd dospel k záveru, že niet žiadnej spojitosti medzi napadnutým uznesením krajského súdu a namietaným porušením základného práva sťažovateľa na súdnu ochranu podľa čl. 46 ods. 1 ústavy, základného práva na zákonného sudcu podľa čl. 48 ods. 1 ústavy ani práva na spravodlivé súdne konanie podľa čl. 6 ods. 1 Dohovoru o ochrane ľudských práv a základných slobôd, preto sťažnosť v tejto časti odmietol podľa § 25 ods. 2 zákona o ústavnom súde z dôvodu jej zjavnej neopodstatnenosti (podobne II. ÚS 218/02, III. ÚS 198/07, II. ÚS 229/07, I. ÚS 265/07, III. ÚS 139/08, I. ÚS 296/2010 a iné). 18. Vzhľadom na odmietnutie sťažnosti ako celku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29. novembra 2016</w:t>
      </w:r>
    </w:p>
    <w:p>
      <w:r>
        <w:t>9</w:t>
      </w:r>
    </w:p>
    <w:p/>
    <w:p>
      <w:r>
        <w:t>Zdroj: KAUZIS.SK – https://www.kauzis.sk/judikatura/r/ECLI:SK:USSR:2017:3.US.830.2016.1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