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873/2016 z 14. 2. 2017</w:t>
      </w:r>
    </w:p>
    <w:p>
      <w:r>
        <w:t>Uznesenie Ústavného súdu SR z 14. februára 2017, sp. zn. III. ÚS 873/2016, ECLI:SK:USSR:2017:3.US.873.2016.2</w:t>
      </w:r>
    </w:p>
    <w:p>
      <w:r>
        <w:t>Súd: Ústavný súd Slovenskej republiky</w:t>
      </w:r>
    </w:p>
    <w:p>
      <w:r>
        <w:t>Spisová značka: III. ÚS 873/2016</w:t>
      </w:r>
    </w:p>
    <w:p>
      <w:r>
        <w:t>ECLI: ECLI:SK:USSR:2017:3.US.873.2016.2</w:t>
      </w:r>
    </w:p>
    <w:p>
      <w:r>
        <w:t>Dátum vydania: 14.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873/2016-23 Ústavný súd Slovenskej republiky na neverejnom zasadnutí senátu 14. februára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postupom Najvyššieho súdu Slovenskej republiky a jeho uzneseniami sp. zn. 1 Cdo 286/2015 z 30. novembra 2015 (Rvp 5367/2016), sp. zn. 4 Cdo 532/2014 z 10. februára 2016 (Rvp 5368/2016), sp. zn. 4 Cdo 531/2014 z 10. februára 2016 (Rvp 5369/2016), sp. zn. 4 Cdo 530/2014 z 10. februára 2016 (Rvp 5370/2016), sp. zn. 4 Cdo 529/2014 z 10. februára 2016 (Rvp 5371/2016), sp. zn. 4 Cdo 528/2014 z 10. februára 2016 (Rvp 5372/2016), sp. zn. 4 Cdo 527/2014 z 10. februára 2016 (Rvp 5373/2016), sp. zn. 4 Cdo 526/2014 z 10. februára 2016 (Rvp 5374/2016), sp. zn. 4 Cdo 558/2014 z 10. februára 2016 (Rvp 5375/2016), sp. zn. 4 Cdo 676/2015 z 26. januára 2016 (Rvp 5376/2016), sp. zn. 10 XCdo 36/2015 z 9. februára 2016 (Rvp 5377/2016), sp. zn. 10 XCdo 33/2016 z 9. februára 2016 (Rvp 5378/2016), sp. zn. 4 Cdo 569/2015 z 26. januára 2016 (Rvp 5379/2016), sp. zn. 6 Cdo 656/2015 zo 16. decembra 2015 (Rvp 5380/2016), sp. zn. 2 Cdo 552/2015 z 28. januára 2016 (Rvp 5381/2016), sp. zn. 12 XCdo 3/2016 z 18. februára 2016 (Rvp 5382/2016), sp. zn. 11 XCdo 10/2015 zo 17. februára 2016 (Rvp 5383/2016), sp. zn. 11 XCdo 12/2015 zo 17. februára 2016 (Rvp 5384/2016), sp. zn. 11 XCdo 9/2015 zo 17. februára 2016</w:t>
      </w:r>
    </w:p>
    <w:p>
      <w:r>
        <w:t>(Rvp 5385/2016), sp. zn. 11 XCdo 8/2015 zo 17. februára 2016 (Rvp 5386/2016), sp. zn. 5 Cdo 782/2015 z 10. februára 2016 (Rvp 5387/2016), sp. zn. 6 Cdo 707/2015 z 20. januára 2016 (Rvp 5388/2016), sp. zn. 8 Cdo 865/2015 z 26. januára 2016 (Rvp 5389/2016), sp. zn. 7 Cdo 1304/2015 z 27. januára 2016 (Rvp 5390/2016), sp. zn. 1 Cdo z 27. januára 2016 (Rvp 5391/2016), sp. zn. 1 Cdo</w:t>
      </w:r>
    </w:p>
    <w:p>
      <w:r>
        <w:t>106/2015</w:t>
      </w:r>
    </w:p>
    <w:p>
      <w:r>
        <w:t>212/2015 z 27. januára 2016</w:t>
      </w:r>
    </w:p>
    <w:p>
      <w:r>
        <w:t>(Rvp 5392/2016), sp. zn. 1 Cdo 94/2015 z 27. januára 2016 (Rvp 5393/2016), sp. zn. 5 Cdo 765/2015 z 10. februára 2016 (Rvp 5394/2016), sp. zn. 12 XCdo 19/2016 z 18. februára 2016 (Rvp 5395/2016), sp. zn. 5 Cdo</w:t>
      </w:r>
    </w:p>
    <w:p>
      <w:r>
        <w:t>723/2015 z 24. februára 2016</w:t>
      </w:r>
    </w:p>
    <w:p>
      <w:r>
        <w:t>(Rvp 5396/2016), sp. zn. 9 XCdo 18/2016 z 24. februára 2016 (Rvp 5397/2016), sp. zn. 6 Cdo 705/2015 z 20. januára 2016 (Rvp 5398/2016), sp. zn. 1 Cdo 285/2015 z 30. novembra 2015 (Rvp 5399/2016), sp. zn. 7 Cdo 774/2015 z 23. februára 2015 (Rvp 5400/2016), sp. zn. 7 Cdo 776/2015 z 23. februára 2015 (Rvp 5401/2016), sp. zn. 7 Cdo</w:t>
      </w:r>
    </w:p>
    <w:p>
      <w:r>
        <w:t>777/2015 z 23. februára 2015 (Rvp 5402/2016), sp. zn. 7 Cdo 778/2015</w:t>
      </w:r>
    </w:p>
    <w:p>
      <w:r>
        <w:t>z 23. februára 2015 (Rvp 5403/2016), sp. zn. 7 Cdo</w:t>
      </w:r>
    </w:p>
    <w:p>
      <w:r>
        <w:t>779/2015 z 23. februára 2015</w:t>
      </w:r>
    </w:p>
    <w:p>
      <w:r>
        <w:t>(Rvp 5404/2016), sp. zn. 7 Cdo 780/2015 z 23. februára 2015 (Rvp 5405/2016), sp. zn. 7 Cdo</w:t>
      </w:r>
    </w:p>
    <w:p>
      <w:r>
        <w:t>781/2015 z 23. februára 2015 (Rvp 5406/2016), sp. zn. 7 Cdo</w:t>
      </w:r>
    </w:p>
    <w:p>
      <w:r>
        <w:t>782/2015</w:t>
      </w:r>
    </w:p>
    <w:p>
      <w:r>
        <w:t>z 23. februára 2015 (Rvp 5407/2016) a sp. zn. 1 XCdo 11/2015 zo 17. februára 2016 (Rvp 5408/2016) takto rozhodol: Konanie z a s t a v u j e . Odôvodnenie: 1. Ústavný súd Slovenskej republiky (ďalej len „ústavný súd“) uznesením č. k. III. ÚS 873/2016-12 z 13. decembra 2016 rozhodol o spojení 42 sťažností obchodnej spoločnosti POHOTOVOSŤ, s. r. o., Pribinova 25, Bratislava (ďalej len „navrhovateľka“), na spoločné konanie vedené pod sp. zn. Rvp 5367/2016 a zároveň uložil navrhovateľke povinnosť zaplatiť súdny poplatok v sume 1 260 € za podané ústavné sťažnosti, ktorými namietala porušenie základného práva podľa čl. 46 ods. 1 Ústavy Slovenskej republiky</w:t>
      </w:r>
    </w:p>
    <w:p>
      <w:r>
        <w:t>2</w:t>
      </w:r>
    </w:p>
    <w:p>
      <w:r>
        <w:t>a práva podľa čl. 6 ods. 1 Dohovoru o ochrane ľudských práv a základných slobôd postupom Najvyššieho súdu Slovenskej republiky a uzneseniami označenými v záhlaví tohto rozhodnutia. 2.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3. Z poštovej doručenky, ktorá je súčasťou spisu sp. zn. III. ÚS 873/2016, ústavný súd zistil, že uznesenie o vyrubení súdneho poplatku bolo navrhovateľke prostredníctvom právneho zástupcu doručené 26. januára 2017. Navrhovateľka súdny poplatok za podané ústavné sťažnosti v ustanovenej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3</w:t>
      </w:r>
    </w:p>
    <w:p>
      <w:r>
        <w:t>7. V súlade s citovanými zákonnými ustanoveniami ústavný súd konanie zastavil, keďže navrhovateľka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14. februára 2017</w:t>
      </w:r>
    </w:p>
    <w:p>
      <w:r>
        <w:t>4</w:t>
      </w:r>
    </w:p>
    <w:p/>
    <w:p>
      <w:r>
        <w:t>Zdroj: KAUZIS.SK – https://www.kauzis.sk/judikatura/r/ECLI:SK:USSR:2017:3.US.873.2016.2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