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12/2017 z 10. 5. 2017</w:t>
      </w:r>
    </w:p>
    <w:p>
      <w:r>
        <w:t>Uznesenie Ústavného súdu SR z 10. mája 2017, sp. zn. PLs. ÚS 12/2017, ECLI:SK:USSR:2017:PLs.US.12.2017.1</w:t>
      </w:r>
    </w:p>
    <w:p>
      <w:r>
        <w:t>Súd: Ústavný súd Slovenskej republiky</w:t>
      </w:r>
    </w:p>
    <w:p>
      <w:r>
        <w:t>Spisová značka: PLs. ÚS 12/2017</w:t>
      </w:r>
    </w:p>
    <w:p>
      <w:r>
        <w:t>ECLI: ECLI:SK:USSR:2017:PLs.US.12.2017.1</w:t>
      </w:r>
    </w:p>
    <w:p>
      <w:r>
        <w:t>Dátum vydania: 10.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PLs. ÚS 12/2017-7 Ústavný súd Slovenskej republiky na neverejnom zasadnutí pléna 10. mája 2017 o sťažnostiach</w:t>
      </w:r>
    </w:p>
    <w:p>
      <w:r>
        <w:t>,</w:t>
      </w:r>
    </w:p>
    <w:p>
      <w:r>
        <w:t>, zastúpenej advokátom</w:t>
      </w:r>
    </w:p>
    <w:p>
      <w:r>
        <w:t>JUDr. Ing. Branislavom Pechom, PhD., Piaristická 2, Nitra, vedených pod sp. zn. Rvp 29/2017 a sp. zn. Rvp 450/2017 vo veci namietaného porušenia jej základného práva na súdnu ochranu podľa čl. 46 ods. 1 Ústavy Slovenskej republiky a práva na spravodlivé súdne konanie podľa čl. 6 ods. 1 Dohovoru o ochrane ľudských práv a základných slobôd postupom a uzneseniami Krajského súdu v Bratislave sp. zn. 3 Cob 285/2016, 3 Cob 286/2016, 3 Cob 287/2016 z 31. októbra2016 (sp. zn. Rvp 29/2017) a sp. zn. 3 Cob 314/2016, 3 Cob 315/2016, 3 Cob 317/2016 z 30. decembra 2016 (sp. zn. Rvp 450/2017) takto rozhodol: Veci vedené Ústavným súdom Slovenskej republiky pod sp. zn. Rvp 29/2017 a sp. zn. Rvp 450/2017 s p á j a na spoločné konanie, ktoré bude ďalej vedené pod sp. zn. Rvp 29/2017.</w:t>
      </w:r>
    </w:p>
    <w:p>
      <w:r>
        <w:t>Odôvodnenie: I. 1. Ústavnému súdu Slovenskej republiky (ďalej len „ústavný súd“) boli 4. januára 2017 (sp. zn. Rvp 29/2017) a 13. marca 2017 (sp. zn. Rvp 450/2017) doručené sťažnosti</w:t>
      </w:r>
    </w:p>
    <w:p>
      <w:r>
        <w:t>,</w:t>
      </w:r>
    </w:p>
    <w:p>
      <w:r>
        <w:t>(ďalej len „sťažovateľka“),</w:t>
      </w:r>
    </w:p>
    <w:p>
      <w:r>
        <w:t>vo veci namietaného porušenia jej základného práva na súdnu ochranu podľa čl. 46 ods. 1 Ústavy Slovenskej republiky (ďalej len „ústava“) a práva na spravodlivé súdne konanie podľa čl. 6 ods. 1 Dohovoru o ochrane ľudských práv a základných slobôd postupom a uzneseniami Krajského súdu v Bratislave (ďalej len „krajský súd) sp. zn. 3 Cob 285/2016, 3 Cob 286/2016, 3 Cob 287/2016 z 31. októbra2016 (sp. zn. Rvp 29/2017) a sp. zn. 3 Cob 314/2016, 3 Cob 315/2016, 3 Cob 317/2016 z 30. decembra 2016 (sp. zn. Rvp 450/2017). 2. Z obsahu sťažností a ich príloh vyplýva, že sťažovateľka bola účastníčkou označených konaní o zaplatenie sumy 24 386 € s príslušenstvom (sp. zn. Rvp 29/2017) a o zaplatenie sumy 27 867,55 € s príslušenstvom (sp. zn. Rvp 450/2016) v procesnej pozícii žalovanej, v ktorých ako žalobca vystupovala</w:t>
      </w:r>
    </w:p>
    <w:p>
      <w:r>
        <w:t>–</w:t>
      </w:r>
    </w:p>
    <w:p>
      <w:r>
        <w:t>Krajský súd podľa názoru sťažovateľky postupom v označených konaniach, ako aj napadnutými uzneseniami v časti výroku o náhrade trov konania mal porušiť jej označené práva. Sťažovateľka vo svojich sťažnostiach používa rovnakú argumentáciu</w:t>
      </w:r>
    </w:p>
    <w:p>
      <w:r>
        <w:t>vo</w:t>
      </w:r>
    </w:p>
    <w:p>
      <w:r>
        <w:t>vzťahu</w:t>
      </w:r>
    </w:p>
    <w:p>
      <w:r>
        <w:t>k napadnutým</w:t>
      </w:r>
    </w:p>
    <w:p>
      <w:r>
        <w:t>uzneseniam</w:t>
      </w:r>
    </w:p>
    <w:p>
      <w:r>
        <w:t>krajského</w:t>
      </w:r>
    </w:p>
    <w:p>
      <w:r>
        <w:t>súdu</w:t>
      </w:r>
    </w:p>
    <w:p>
      <w:r>
        <w:t>a jemu</w:t>
      </w:r>
    </w:p>
    <w:p>
      <w:r>
        <w:t>predchádzajúcemu postupu, keď tvrdí, že „odvolací súd... znemožnil sťažovateľke, aby uskutočňovala jej patriace procesné práva v takej miere, že došlo k porušeniu práva sťažovateľky na spravodlivý proces“. Zároveň tvrdí, že krajský súd v odôvodneniach napadnutých uznesení</w:t>
      </w:r>
    </w:p>
    <w:p>
      <w:r>
        <w:t>nesprávne „vyhodnotil inak skutkový stav zistený súdom prvej</w:t>
      </w:r>
    </w:p>
    <w:p>
      <w:r>
        <w:t>inštancie“, a odôvodnenia napadnutých uznesení krajského súdu považuje za arbitrárne, „nedôvodné a naviac neurčité, keď vôbec neuvádza, aké konanie sťažovateľky bolo údajne v rozpore s hmotným právom a aké konanie sťažovateľky pri výkone jej funkcie konateľa bolo údajne v rozpore s právom či protiprávne“.</w:t>
      </w:r>
    </w:p>
    <w:p>
      <w:r>
        <w:t>2</w:t>
      </w:r>
    </w:p>
    <w:p>
      <w:r>
        <w:t>3. V petitoch podaných sťažností sťažovateľka žiada, aby ústavný súd vydal nálezy, v ktorých vysloví porušenie jej označených práv napadnutým postupom a uzneseniami krajského súdu uvedenými v záhlaví tohto rozhodnutia, napadnuté uznesenia zruší a veci vráti krajskému súdu na ďalšie konanie a prizná náhradu trov konania. II. 4. Podľa čl. 124 ústavy ústavný súd je nezávislým súdnym orgánom ochrany ústavnosti. Podľa čl. 127 ods. 1 ústavy ústavný súd rozhoduje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5. Podľa čl. 140 ústavy podrobnosti o organizácii ústavného súdu, o spôsobe konania pred ním a o postavení jeho sudcov ustanoví zákon. 6. V zmysle dikcie ustanovenia § 31a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primerane ustanovenia Civilného sporového poriadku (ďalej len „CSP“). 7. V zmysle § 166 ods. 1 prvej vety CSP v záujme hospodárnosti konania súd spojí na spoločné konanie také konania, ktoré sa pred ním začali a skutkovo spolu súvisia alebo sa týkajú tých istých strán. 8. Zákon o ústavnom súde nemá osobitné ustanovenie o spojení vecí, avšak v súlade s citovaným § 31a zákona o ústavnom súde možno v konaní o sťažnosti podľa čl. 127 ústavy použiť na prípadné spojenie vecí primerane § 166 ods. 1 CSP.</w:t>
      </w:r>
    </w:p>
    <w:p>
      <w:r>
        <w:t>3</w:t>
      </w:r>
    </w:p>
    <w:p>
      <w:r>
        <w:t>9. Zo spisov ústavného súdu sp. zn. Rvp 29/2017 a sp. zn. Rvp 450/2017 vyplýva, že sťažovateľka namieta porušenie identických práv postupom a napadnutými uzneseniami krajského súdu. Ide o rozhodnutia, ktorými krajský súd zmenil výrok súdu prvej inštancie o náhrade trov konania, s ktorými sťažovateľka vyjadruje svoj nesúhlas a napáda výrok o trovách z rovnakých dôvodov, pričom v okolnostiach posudzovaných vecí ide o konania medzi tými istými účastníkmi. Rovnako v oboch veciach je označený za porušovateľa krajský súd. Sťažovateľka má v doručených sťažnostiach toho istého splnomocneného zástupcu, ktorý koncipoval obe predmetné sťažnosti doručené ústavnému súdu. 10. Vzhľadom na to, že uvedené ústavné sťažnosti spolu skutkovo mimoriadne úzko súvisia a sú obsahovo totožné, pričom smerujú proti postupu a rozhodnutiam toho istého súdu, ktorý rozhodoval spory medzi tými istými účastníkmi, ústavný súd v záujme hospodárnosti konania podľa § 31a zákona o ústavnom súde v spojení s § 166 ods. 1 CSP rozhodol, že veci vedené ústavným súdom pod sp. zn. Rvp 29/2017 a sp. zn. Rvp 450/2017 spája na spoločné konanie, ktoré bude ďalej vedené pod sp. zn. Rvp 29/2017. 11. Tieto skutočnosti boli podkladom na záver ústavného súdu obsiahnutý vo výrokovej časti tohto rozhodnutia. P o u č e n i e : Proti tomuto rozhodnutiu nemožno podať opravný prostriedok. V Košiciach 10. mája 2017</w:t>
      </w:r>
    </w:p>
    <w:p>
      <w:r>
        <w:t>4</w:t>
      </w:r>
    </w:p>
    <w:p/>
    <w:p>
      <w:r>
        <w:t>Zdroj: KAUZIS.SK – https://www.kauzis.sk/judikatura/r/ECLI:SK:USSR:2017:PLs.US.12.2017.1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