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232/2018 z 10. 5. 2018</w:t>
      </w:r>
    </w:p>
    <w:p>
      <w:r>
        <w:t>Uznesenie Ústavného súdu SR z 10. mája 2018, sp. zn. II. ÚS 232/2018, ECLI:SK:USSR:2018:2.US.232.2018.1</w:t>
      </w:r>
    </w:p>
    <w:p>
      <w:r>
        <w:t>Súd: Ústavný súd Slovenskej republiky</w:t>
      </w:r>
    </w:p>
    <w:p>
      <w:r>
        <w:t>Spisová značka: II. ÚS 232/2018</w:t>
      </w:r>
    </w:p>
    <w:p>
      <w:r>
        <w:t>ECLI: ECLI:SK:USSR:2018:2.US.232.2018.1</w:t>
      </w:r>
    </w:p>
    <w:p>
      <w:r>
        <w:t>Dátum vydania: 10. 5. 2018</w:t>
      </w:r>
    </w:p>
    <w:p>
      <w:r>
        <w:t>Forma: Uznesenie</w:t>
      </w:r>
    </w:p>
    <w:p>
      <w:r>
        <w:t>Oblasť práva: Ústavné právo</w:t>
      </w:r>
    </w:p>
    <w:p>
      <w:pPr>
        <w:pStyle w:val="Heading2"/>
      </w:pPr>
      <w:r>
        <w:t>Text rozhodnutia</w:t>
      </w:r>
    </w:p>
    <w:p>
      <w:r>
        <w:t>SLOVENSKÁ REPUBLIKA</w:t>
      </w:r>
    </w:p>
    <w:p>
      <w:r>
        <w:t>UZNESENIE Ústavného súdu Slovenskej republiky II. ÚS 232/2018-10 Ústavný súd Slovenskej republiky na neverejnom zasadnutí senátu 10. mája 2018 predbežne prerokoval sťažnosť obchodnej spoločnosti SPRAVBYT, s. r. o., Hurbanova 18, Bardejov, zastúpenej advokátom doc. JUDr. Jozefom Sotolářom, PhD., Južná trieda 1, Košice,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8 Cdo 143/2017 z 25. októbra 2017 v spojení s rozsudkom Krajského súdu v Prešove v konaní vedenom pod sp. zn. 5 Co 20/2016 z 23. marca 2017 a takto rozhodol: Sťažnosť obchodnej spoločnosti SPRAVBYT, s. r. o., o d m i e t a pre nesplnenie zákonom predpísaných náležitostí. Odôvodnenie: I. 1. Ústavnému súdu Slovenskej republiky (ďalej len „ústavný súd“) bola 24. januára 2018 doručená sťažnosť obchodnej spoločnosti SPRAVBYT, s. r. o. (ďalej len</w:t>
      </w:r>
    </w:p>
    <w:p>
      <w:r>
        <w:t>„sťažovateľ“), ktorou namieta porušenie základného práva na súdnu ochranu podľa čl. 46 ods. 1 Ústavy Slovenskej republiky (ďalej len „ústava“) a práva na spravodlivý súdny proces podľa čl. 6 ods. 1 Dohovoru o ochrane ľudských práv a základných slobôd uznesením</w:t>
      </w:r>
    </w:p>
    <w:p>
      <w:r>
        <w:t>Najvyššieho</w:t>
      </w:r>
    </w:p>
    <w:p>
      <w:r>
        <w:t>súdu</w:t>
      </w:r>
    </w:p>
    <w:p>
      <w:r>
        <w:t>Slovenskej</w:t>
      </w:r>
    </w:p>
    <w:p>
      <w:r>
        <w:t>republiky</w:t>
      </w:r>
    </w:p>
    <w:p>
      <w:r>
        <w:t>(ďalej</w:t>
      </w:r>
    </w:p>
    <w:p>
      <w:r>
        <w:t>len</w:t>
      </w:r>
    </w:p>
    <w:p>
      <w:r>
        <w:t>„najvyšší</w:t>
      </w:r>
    </w:p>
    <w:p>
      <w:r>
        <w:t>súd“)</w:t>
      </w:r>
    </w:p>
    <w:p>
      <w:r>
        <w:t>sp. zn. 8 Cdo 143/2017 z 25. októbra 2017 (ďalej len „napadnuté uznesenie“) v spojení s rozsudkom Krajského súdu v Prešove (ďalej len „krajský súd“) v konaní vedenom pod sp. zn. 5 Co 20/2016 z 23. marca 2017 (ďalej len „napadnutý rozsudok“). Sťažnosť bola odovzdaná na poštovú prepravu 20. januára 2018. 2. Zo sťažnosti vyplýva, že sťažovateľ bol ako žalobca stranou v konaní vedenom Okresným súdom Bardejov (sp. zn. neuvedená, pozn.), v ktorom sa domáhal priznania bližšie neurčenej sumy za dodané služby ako správca bytového domu na</w:t>
      </w:r>
    </w:p>
    <w:p>
      <w:r>
        <w:t>proti vlastníkom obytného bloku ako odberateľom týchto služieb.</w:t>
      </w:r>
    </w:p>
    <w:p>
      <w:r>
        <w:t>Okresný súd Bardejov sťažovateľovi požadovanú sumu nepriznal s poukazom na to, že ako predbežnú otázku si vyriešil otázku správy predmetného bytového domu v prospech obchodnej spoločnosti</w:t>
      </w:r>
    </w:p>
    <w:p>
      <w:r>
        <w:t>.</w:t>
      </w:r>
    </w:p>
    <w:p>
      <w:r>
        <w:t>Na základe podaného odvolania krajský súd napadnutým rozsudkom potvrdil rozhodnutie Okresného súdu Bardejov, pričom prevzal všetky argumenty súdu prvej inštancie. O podanom dovolaní rozhodol najvyšší súd napadnutým uznesením tak, že dovolanie odmietol. 3. V petite ústavnej sťažnosti sťažovateľ navrhuje, aby ústavný súd vydal nález, ktorým vysloví porušenie v bode 1 označených práv napadnutým uznesením najvyššieho súdu v spojení s napadnutým rozsudkom krajského súdu, zruší napadnuté uznesenie najvyššieho súdu a vráti mu vec na ďalšie konanie. Okrem toho sa domáha aj náhrady trov konania. 4. Podľa názoru sťažovateľa najvyšší súd a krajský súd porušili jeho označené práva najmä nedostatočným odôvodnením svojich rozhodnutí a nesprávnou aplikáciou ustanovení zákona Národnej rady Slovenskej republiky č. 182/1993 Z. z. o vlastníctve bytov</w:t>
      </w:r>
    </w:p>
    <w:p>
      <w:r>
        <w:t>2</w:t>
      </w:r>
    </w:p>
    <w:p>
      <w:r>
        <w:t>a nebytových priestorov v znení neskorších predpisov. Napadnuté rozhodnutia je podľa sťažovateľa potrebné považovať za arbitrárne, ústavne neakceptovateľné a nezlučiteľné s princípmi právneho štátu. 5. Napadnuté uznesenie najvyššieho súdu ani napadnutý rozsudok krajského súdu však k sťažnosti neboli priložené.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8.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10. Podľa § 20 ods. 2 zákona o ústavnom súde k návrhu na začatie konania musí sťažovateľ pripojiť splnomocnenie na zastupovanie navrhovateľa advokátom, ak tento zákon neustanovuje inak. V splnomocnení sa musí uviesť, že sa udeľuje na zastupovanie pred ústavným súdom. 11.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12. Podľa § 50 ods. 2 zákona o ústavnom súde sa k sťažnosti pripojí kópia právoplatného rozhodnutia, opatrenia alebo dôkaz o inom zásahu. III. 13. Ústavný súd má v ústave a v zákone o ústavnom súde presne definované právomoci, uplatnenie ktorých je viazané na splnenie viacerých formálnych aj vecných náležitostí návrhu na začatie konania (čl. 127 ods. 1 ústavy, § 20 a § 50 zákona o ústavnom súde). 14. Jedným z dôvodov, pre ktoré môže ústavný súd návrh na začatie konania pri jeho predbežnom prerokovaní odmietnuť podľa § 25 ods. 2 zákona o ústavnom súde, je nesplnenie zákonom predpísaných náležitostí.</w:t>
      </w:r>
    </w:p>
    <w:p>
      <w:r>
        <w:t>4</w:t>
      </w:r>
    </w:p>
    <w:p>
      <w:r>
        <w:t>15. Sťažovateľ predložil ústavnému súdu sťažnosť prostredníctvom kvalifikovaného právneho zástupcu, ktorý mu predmetnú sťažnosť koncipoval, túto podpísal a opatril svojou pečiatkou. Napriek tomu sťažnosť sťažovateľa neobsahuje náležitosti sťažnosti, ktoré zákon o ústavnom súde vyžaduje. K sťažnosti, ktorá bola ústavnému súdu doručená 24. januára 2018, neboli pripojené napadnuté rozhodnutia najvyššieho súdu a krajského súdu a tieto rozhodnutia ani do dňa rozhodovania ústavného súdu neboli doplnené (zákonná náležitosť vyžadovaná § 50 ods. 2 zákona o ústavnom súde). 16.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409/04, IV. ÚS 77/08, IV. ÚS 159/2010). 17.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Aj v tomto ohľade naďalej zostáva v platnosti zásada „vigilantibus iura scripta sunt“, t. j. bdelým patrí právo, a to o to zvlášť, ak ide o osoby práva znalé (napr. advokáta). 18. Vzhľadom na uvedené ústavný súd konštatuje, že sťažnosť sťažovateľa, ktorý je zastúpený kvalifikovaným právnym zástupcom, nespĺňa požiadavky kvalifikovanej</w:t>
      </w:r>
    </w:p>
    <w:p>
      <w:r>
        <w:t>5</w:t>
      </w:r>
    </w:p>
    <w:p>
      <w:r>
        <w:t>sťažnosti, ktoré by zodpovedali požiadavkám obsiahnutým v § 20 ods. 2 a § 50 ods. 2 zákona o ústavnom súde. Ústavný súd preto sťažnosť sťažovateľa podľa § 25 ods. 2 zákona o ústavnom súde odmietol už pri predbežnom prerokovaní pre nesplnenie zákonom predpísaných náležitostí. 19. Vzhľadom na odmietnutie sťažnosti ako celku bolo bez právneho dôvodu, aby sa ústavný súd zaoberal ďalšími návrhmi sťažovateľa. P o u č e n i e : Proti tomuto rozhodnutiu nemožno podať opravný prostriedok. V Košiciach 10. mája 2018</w:t>
      </w:r>
    </w:p>
    <w:p>
      <w:r>
        <w:t>6</w:t>
      </w:r>
    </w:p>
    <w:p/>
    <w:p>
      <w:r>
        <w:t>Zdroj: KAUZIS.SK – https://www.kauzis.sk/judikatura/r/ECLI:SK:USSR:2018:2.US.232.2018.1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