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17/2018 z 28. 11. 2018</w:t>
      </w:r>
    </w:p>
    <w:p>
      <w:r>
        <w:t>Uznesenie Ústavného súdu SR z 28. novembra 2018, sp. zn. PL. ÚS 17/2018, ECLI:SK:USSR:2018:PL.US.17.2018.1</w:t>
      </w:r>
    </w:p>
    <w:p>
      <w:r>
        <w:t>Súd: Ústavný súd Slovenskej republiky</w:t>
      </w:r>
    </w:p>
    <w:p>
      <w:r>
        <w:t>Spisová značka: PL. ÚS 17/2018</w:t>
      </w:r>
    </w:p>
    <w:p>
      <w:r>
        <w:t>ECLI: ECLI:SK:USSR:2018:PL.US.17.2018.1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17/2018-22 Ústavný súd Slovenskej republiky na neverejnom zasadnutí 28. novembra 2018 v pléne zloženom z predsedníčky Ivetty Macejkovej a zo sudcov Jany Baricovej, Petra Brňáka, Miroslava Duriša, Ľudmily Gajdošíkovej, Sergeja Kohuta, Jany Laššákovej, Milana Ľalíka (sudca spravodajca), Mojmíra Mamojku, Lajosa Mészárosa, Marianny Mochnáčovej, Ladislava Orosza a Rudolfa Tkáčika predbežne prerokoval návrh prezidenta Slovenskej republiky na začatie konania podľa čl. 125 ods. 1 písm. a) Ústavy Slovenskej republiky o súlade čl. I § 16 ods. 1 časti prvej vety „okrem služobného úradu, ktorým je kancelária národnej rady“, čl. I § 16 ods. 1 druhej vety a čl. I § 46 ods. 2 zákona č. 55/2017 Z. z. o štátnej službe a o zmene a doplnení niektorých zákonov s čl. 1 ods. 1 prvou vetou Ústavy Slovenskej republiky a o súlade čl. V štvrtého bodu zákona č. 55/2017 Z. z. o štátnej službe a o zmene a doplnení niektorých zákonov s čl. 1 ods. 1 prvou vetou, čl. 12 ods. 2 a čl. 13 ods. 3 a 4 v spojení s čl. 36 písm. b) Ústavy Slovenskej republiky a takto rozhodol: Návrh prezidenta Slovenskej republiky p r i j í m a</w:t>
      </w:r>
    </w:p>
    <w:p>
      <w:r>
        <w:t>Odôvodnenie:</w:t>
      </w:r>
    </w:p>
    <w:p>
      <w:r>
        <w:t>na ďalšie konanie.</w:t>
      </w:r>
    </w:p>
    <w:p>
      <w:r>
        <w:t>1. Ústavnému súdu Slovenskej republiky (ďalej len „ústavný súd“) bol 26. októbra 2017 doručený návrh prezidenta Slovenskej republiky (ďalej len „navrhovateľ“) na začatie konania podľa čl. 125 ods. 1 písm. a) Ústavy Slovenskej republiky (ďalej len „ústava“) o súlade čl. I § 16 ods. 1 časti prvej vety „okrem služobného úradu, ktorým je kancelária národnej rady“, čl. I § 16 ods. 1 druhej vety a čl. I § 46 ods. 2 zákona č. 55/2017 Z. z. o štátnej službe a o zmene a doplnení niektorých zákonov (ďalej len „zákon o štátnej službe“) s čl. 1 ods. 1 prvou vetou ústavy a o súlade čl. V štvrtého bodu zákona o štátnej službe s čl. 1 ods. 1 prvou vetou, čl. 12 ods. 2 a čl. 13 ods. 3 a 4 v spojení s čl. 36 písm. b) ústavy. 2. Podľa § 16 ods. 1 zákona o štátnej službe kontrolu dodržiavania tohto zákona, všeobecne záväzných právnych predpisov vydaných na jeho vykonanie a služobných predpisov vykonáva v každom služobnom úrade okrem služobného úradu, ktorým je kancelária národnej rady, úrad vlády. Kontrolu podľa prvej vety v služobnom úrade, ktorým je kancelária národnej rady, vykonáva tento služobný úrad. Podľa § 46 ods. 2 zákona o štátnej službe služobný úrad, ktorým je kancelária národnej rady, si ustanoví podrobnosti o výberových konaniach podľa odseku 1 v služobnom predpise. Podľa štvrtého bodu čl. V zákona o štátnej službe sa zákon Národnej rady Slovenskej republiky č. 350/1996 Z. z. o rokovacom poriadku Národnej rady Slovenskej republiky v znení neskorších predpisov mení takto: «4. V prílohe „PLATOVÝ PORIADOK KANCELÁRIE NÁRODNEJ RADY SLOVENSKEJ REPUBLIKY" časť "PLATOVÉ TARIFY ŠTÁTNYCH ZAMESTNANCOV V KANCELÁRII NÁRODNEJ RADY SLOVENSKEJ REPUBLIKY (v eurách mesačne)“ znie: „PLATOVÉ TARIFY ŠTÁTNYCH ZAMESTNANCOV V KANCELÁRII NÁRODNEJ RADY SLOVENSKEJ REPUBLIKY (v eurách mesačne) Platová trieda 2</w:t>
      </w:r>
    </w:p>
    <w:p>
      <w:r>
        <w:t>Platová tarifa</w:t>
      </w:r>
    </w:p>
    <w:p>
      <w:r>
        <w:t>1.</w:t>
      </w:r>
    </w:p>
    <w:p>
      <w:r>
        <w:t>503,50</w:t>
      </w:r>
    </w:p>
    <w:p>
      <w:r>
        <w:t>2.</w:t>
      </w:r>
    </w:p>
    <w:p>
      <w:r>
        <w:t>547,50</w:t>
      </w:r>
    </w:p>
    <w:p>
      <w:r>
        <w:t>3.</w:t>
      </w:r>
    </w:p>
    <w:p>
      <w:r>
        <w:t>649,00</w:t>
      </w:r>
    </w:p>
    <w:p>
      <w:r>
        <w:t>4.</w:t>
      </w:r>
    </w:p>
    <w:p>
      <w:r>
        <w:t>688,00</w:t>
      </w:r>
    </w:p>
    <w:p>
      <w:r>
        <w:t>5.</w:t>
      </w:r>
    </w:p>
    <w:p>
      <w:r>
        <w:t>775,00</w:t>
      </w:r>
    </w:p>
    <w:p>
      <w:r>
        <w:t>6.</w:t>
      </w:r>
    </w:p>
    <w:p>
      <w:r>
        <w:t>830,00</w:t>
      </w:r>
    </w:p>
    <w:p>
      <w:r>
        <w:t>7.</w:t>
      </w:r>
    </w:p>
    <w:p>
      <w:r>
        <w:t>942,00</w:t>
      </w:r>
    </w:p>
    <w:p>
      <w:r>
        <w:t>8.</w:t>
      </w:r>
    </w:p>
    <w:p>
      <w:r>
        <w:t>1 071,00</w:t>
      </w:r>
    </w:p>
    <w:p>
      <w:r>
        <w:t>9.</w:t>
      </w:r>
    </w:p>
    <w:p>
      <w:r>
        <w:t>1 219,00“.»</w:t>
      </w:r>
    </w:p>
    <w:p>
      <w:r>
        <w:t>3. Navrhovateľ vo svojom návrhu poukázal na to, že postavenie Kancelárie Národnej rady Slovenskej republiky (ďalej len „kancelária národnej rady“), Kancelárie prezidenta Slovenskej republiky, Kancelárie Ústavného súdu Slovenskej republiky, Kancelárie verejného ochrancu práv a najvyššieho kontrolného úradu bolo podľa doterajších predpisov (podľa zákona č. 312/2001 Z. z. o štátnej službe a o zmene a doplnení niektorých zákonov v znení neskorších predpisov a zákona č. 400/2009 Z. z. o štátnej službe a o zmene a doplnení niektorých zákonov v znení neskorších predpisov) v otázke kontroly dodržiavania zákona o štátnej službe a výberového konania štátnych zamestnancov rovnocenné. Podľa navrhovateľa napádané ustanovenia zákona o štátnej službe znamenajú funkčné a materiálne zvýhodnenie kancelárie národnej rady, čo hodnotí ako nesúladné s ústavou. Vyjadruje presvedčenie, že nejde len o samotné zvýhodnenie, ale predovšetkým o negatívne dôsledky a dopady, ktoré také zvýhodnenie so sebou prináša v rovine ústavnej koexistencie, vzájomných väzieb a spolupráce ústavných orgánov nášho štátu. K týmto negatívnym dôsledkom patrí vytvorenie faktickej hierarchie medzi jednotlivými kanceláriami, ktoré nemá oporu v ústave ani v postavení ústavného orgánu, ktorému tieto</w:t>
      </w:r>
    </w:p>
    <w:p>
      <w:r>
        <w:t>3</w:t>
      </w:r>
    </w:p>
    <w:p>
      <w:r>
        <w:t>kancelárie vytvárajú podmienky na riadny výkon ústavných povinností a uplatňovanie ústavných kompetencií. 4. Navrhovateľ ďalej zdôrazňuje, že zákonom o štátnej službe sa ustanovujú aj nové platové tarify štátnych zamestnancov, pričom sa zavádza rozdielna úprava odmeňovania štátnych zamestnancov kancelárie národnej rady a štátnych zamestnancov ostatných kancelárií, čo považuje za diskriminačné. V tejto súvislosti dopĺňa, že úprava rovnoprávneho postavenia, teda zákaz diskriminácie v odmeňovaní, sa týka nielen výkonu rovnakých prác, ale aj výkonu prác, ktorým sa prisudzuje rovnaká hodnota. Táto povinnosť vyplýva z medzinárodných dohovorov a zmlúv a je zakotvená aj v základnej Zmluve o fungovaní Európskej únie. Vzhľadom na potrebu zachovania vyváženosti jednotlivých uvedených kancelárií, či už z pohľadu vzájomných vzťahov vrcholných predstaviteľov ústavných orgánov, ktorým zabezpečujú odborné, vecné a organizačné činnosti, ako aj z pohľadu</w:t>
      </w:r>
    </w:p>
    <w:p>
      <w:r>
        <w:t>potreby</w:t>
      </w:r>
    </w:p>
    <w:p>
      <w:r>
        <w:t>zachovania</w:t>
      </w:r>
    </w:p>
    <w:p>
      <w:r>
        <w:t>rovnováhy</w:t>
      </w:r>
    </w:p>
    <w:p>
      <w:r>
        <w:t>materiálno-technického</w:t>
      </w:r>
    </w:p>
    <w:p>
      <w:r>
        <w:t>zabezpečenia</w:t>
      </w:r>
    </w:p>
    <w:p>
      <w:r>
        <w:t>a odmeňovania ich štátnych zamestnancov, by ich postavenie malo byť zachované na rovnakej úrovni. Ak má byť prijatá v tomto smere osobitná právna úprava, tak by sa mala vzťahovať na všetky uvedené kancelárie. 5. Navrhovateľ na základe uvedených skutočností navrhol, aby ústavný súd po prijatí návrhu na ďalšie konanie a po jeho meritórnom prerokovaní vydal takýto nález: «čl. I § 16 ods. 1 časť prvej vety „okrem služobného úradu, ktorým je kancelária národnej rady“, čl. I § 16 ods. 1 druhá veta a čl. I § 46 ods. 1 zákona č. 55/2017 Z. z. o štátnej službe a o zmene a doplnení niektorých zákonov nie sú v súlade s čl. 1 ods. 1 prvou vetou Ústavy Slovenskej republiky a čl. V štvrtý bod zákona č. 55/2017 Z. z. o štátnej službe a o zmene a doplnení niektorých zákonov nie je v súlade s čl. 1 ods. 1 prvou vetou, čl. 12 ods. 2 a čl. 13 ods. 3 a 4 v spojení s čl. 36 písm. b) Ústavy Slovenskej republiky.» 6. Podľa čl. 125 ods. 1 písm. a) ústavy rozhoduje ústavný súd o súlade zákonov s ústavou, s ústavnými zákonmi a s medzinárodnými zmluvami, s ktorými vyslovila súhlas Národná rada Slovenskej republiky a ktoré boli ratifikované a vyhlásené spôsobom ustanoveným zákonom.</w:t>
      </w:r>
    </w:p>
    <w:p>
      <w:r>
        <w:t>4</w:t>
      </w:r>
    </w:p>
    <w:p>
      <w:r>
        <w:t>7. Návrh bol podaný aktívne legitimovaným subjektom v súlade s čl. 130 ods. 1 písm. b) ústavy. 8. Ústavný súd návrh na začatie konania predbežne prerokuje podľa § 25 ods. 1 zákona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9. Ústavný súd podľa § 25 ods. 1 zákona o ústavnom súde predbežne prerokoval návrh prezidenta Slovenskej republiky a dospel k názoru, že návrh spĺňa náležitosti ustanovené v § 20 a § 37 ods. 3 zákona o ústavnom súde, ako aj procesné podmienky, za ktorých ústavný súd môže vec prerokovať a rozhodnúť o nej. Na základe týchto skutočností ústavný súd rozhodol o prijatí návrhu na ďalšie konanie (§ 25 ods. 1 a 3 zákona o ústavnom súde). 10. Z uvedených dôvodov ústavný súd rozhodol tak, ako to je uvedené vo výroku tohto rozhodnutia. P o u č e n i e : Proti tomuto rozhodnutiu nemožno podať opravný prostriedok. V Košiciach 28. novembra 2018</w:t>
      </w:r>
    </w:p>
    <w:p>
      <w:r>
        <w:t>5</w:t>
      </w:r>
    </w:p>
    <w:p/>
    <w:p>
      <w:r>
        <w:t>Zdroj: KAUZIS.SK – https://www.kauzis.sk/judikatura/r/ECLI:SK:USSR:2018:PL.US.17.2018.1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