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23/2018 z 28. 11. 2018</w:t>
      </w:r>
    </w:p>
    <w:p>
      <w:r>
        <w:t>Uznesenie Ústavného súdu SR z 28. novembra 2018, sp. zn. PL. ÚS 23/2018, ECLI:SK:USSR:2018:PL.US.23.2018.1</w:t>
      </w:r>
    </w:p>
    <w:p>
      <w:r>
        <w:t>Súd: Ústavný súd Slovenskej republiky</w:t>
      </w:r>
    </w:p>
    <w:p>
      <w:r>
        <w:t>Spisová značka: PL. ÚS 23/2018</w:t>
      </w:r>
    </w:p>
    <w:p>
      <w:r>
        <w:t>ECLI: ECLI:SK:USSR:2018:PL.US.23.2018.1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23/2018-8 Ústavný súd Slovenskej republiky na neverejnom zasadnutí 28. novembra 2018 v pléne zloženom z predsedníčky Ivetty Macejkovej a zo sudcov Jany Baricovej, Petra Brňáka, Miroslava Duriša, Ľudmily Gajdošíkovej, Sergeja Kohuta, Jany Laššákovej, Milana Ľalíka, Mojmíra Mamojku, Lajosa Mészárosa, Marianny Mochnáčovej, Ladislava Orosza (sudca spravodajca) a Rudolfa Tkáčika predbežne prerokoval sťažnosť</w:t>
      </w:r>
    </w:p>
    <w:p>
      <w:r>
        <w:t>,</w:t>
      </w:r>
    </w:p>
    <w:p>
      <w:r>
        <w:t>, ktorou namieta neústavnosť a nezákonnosť volieb primátora mesta Čierna na Tisou konaných 10. novembra 2018, a takto rozhodol: Sťažnosť</w:t>
      </w:r>
    </w:p>
    <w:p>
      <w:r>
        <w:t>o d m i e t a pre nesplnenie zákonom predpísaných</w:t>
      </w:r>
    </w:p>
    <w:p>
      <w:r>
        <w:t>náležitostí. Odôvodnenie: I. Dňa 17. novembra 2018 bolo Ústavnému súdu Slovenskej republiky (ďalej len „ústavný súd“) doručené podanie</w:t>
      </w:r>
    </w:p>
    <w:p>
      <w:r>
        <w:t>,</w:t>
      </w:r>
    </w:p>
    <w:p>
      <w:r>
        <w:t>(ďalej len „sťažovateľ), označené ako „Komunálne voľby“. Ústavný súd kvalifikoval podanie sťažovateľa podľa obsahu ako sťažnosť podľa čl. 129 ods. 2 Ústavy</w:t>
      </w:r>
    </w:p>
    <w:p>
      <w:r>
        <w:t>Slovenskej republiky (ďalej len „ústava“) vo veci namietanej neústavnosti a nezákonnosti volieb primátora mesta Čierna nad Tisou. Ústavný súd zistil, že sťažovateľ sa zúčastnil volieb primátora mesta Čierna nad Tisou, pričom vo voľbách získal 183 hlasov, čo predstavuje 13,85 % z celkového počtu platne odovzdaných hlasov. Z uvedeného zistenia vyplýva, že sťažovateľ disponuje aktívnou legitimáciou na podanie sťažnosti podľa § 59 ods. 1 zákona Národnej rady Slovenskej republiky č. 38/1993 Z. z. o organizácii Ústavného súdu Slovenskej republiky, o konaní pred ním a o postavení jeho sudcov v znení neskorších prepisov (ďalej len „zákon o ústavnom súde“). Sťažovateľ vo svojom podaní namieta predovšetkým aktivity zvolenej primátorky , a to ešte v období získavania podpisov pod kandidátnu listinu, keď mala „hlavne sociálne odkázaných ľudí“ upozorňovať na to, že ak sa mu «opovážia podpísať kandidátnu listinu budú vyhodený zo sociálnych bytov prípadne z verejno prospešných prác. Následne odkázali občanom, ktorí mi napriek vyhrážkam podpísali kandidátnu listinu, nech po voľbách nesú zodpovednosť za ich „čin“.». Ďalšie námietky sťažovateľa smerujú k spochybňovaniu spôsobu zostavovania volebných komisií a ich činnosti. V tejto súvislosti sťažovateľ uvádza: „Ako sa deň volieb blížil sme sa dozvedeli ktoré osoby budú v komisiách. Na jednu výnimku to boli, blízky príbuzný, blízky kamaráti, spoluobžalované osoby a pod. Nižšie Vám rozpíšem presnejšie. A po tomto sa začalo rozprávať, že určite teraz ešte štyri roky ostane terajšia primátorka mesta</w:t>
      </w:r>
    </w:p>
    <w:p>
      <w:r>
        <w:t>a potom jej netere manžel terajší zástupca primátora .“ Sťažovateľ formuluje tiež výhrady k diskriminačnému spôsobu vedenia volebnej</w:t>
      </w:r>
    </w:p>
    <w:p>
      <w:r>
        <w:t>kampane zvolenou primátorkou, pričom v tejto súvislosti najmä uvádza: „Už počas toho ako vedenie mesta robilo kampaň, presnejšie chodili z jedného obytného bloku k druhému, viackrát odznelo z úst primátorky pani a zástupcu primátora</w:t>
      </w:r>
    </w:p>
    <w:p>
      <w:r>
        <w:t>že (samozrejme mne do očí nepovedali): Dúfam</w:t>
      </w:r>
    </w:p>
    <w:p>
      <w:r>
        <w:t>2</w:t>
      </w:r>
    </w:p>
    <w:p>
      <w:r>
        <w:t>nechcete aby v meste vládol cigán! Nerád by som dala kreslo cigánovi tuším ani vy to nechcete! Pamätajte si keď pred 12 tími rokmi skoro vyhral cigán</w:t>
      </w:r>
    </w:p>
    <w:p>
      <w:r>
        <w:t>, dúfam</w:t>
      </w:r>
    </w:p>
    <w:p>
      <w:r>
        <w:t>to nechcete a prídete čo v najväčšom počte voliť. Ja som o tom už počul ešte počas kampane, ale nevedel som, že to všade rozprávali a až teraz som pochopil, že to je hlavný dôvod čo značne mohlo ovplyvniť výsledky komunálnych volieb v Čiernej nad Tisou. Prišlo voliť rekordné množstvo ľudí a hlavne starých, v ktorých ešte tie predsudky lepšie žijú.“ Podanie sťažovateľa neobsahuje žiaden návrh na rozhodnutie vo veci (petit). II.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citovaného § 25 ods. 2 zákona o ústavnom súde vyplýva, že ústavný súd môže návrh na začatie konania (sťažnosť) odmietnuť aj pre nesplnenie zákonom predpísaných náležitostí. Ustanovenia zákona o ústavnom súde upravujúce predbežné prerokovanie návrhov na začatie konania sa vzťahujú aj na volebné sťažnosti. Každá sťažnosť smerujúca proti neústavnosti a nezákonnosti volieb musí obsahovať obligatórne náležitosti predpísané v § 20 a v § 60 zákona o ústavnom súde.</w:t>
      </w:r>
    </w:p>
    <w:p>
      <w:r>
        <w:t>3</w:t>
      </w:r>
    </w:p>
    <w:p>
      <w:r>
        <w:t>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priložiť splnomocnenie na zastupovanie navrhovateľa advokátom alebo komerčným právnikom, ak tento zákon neustanovuje inak. V splnomocnení sa musí uviesť, že sa udeľuje na konanie pred ústavným súdom. Podľa § 60 ods. 1 zákona o ústavnom súde návrh na začatie konania popri všeobecných náležitostiach uvedených v § 20 musí obsahovať a) vyjadrenie sťažovateľa o tom, či napáda voľby na celom území Slovenskej republiky, alebo len v určitom volebnom obvode; kandidát môže napádať len zvolenie iného kandidáta vo svojom volebnom obvode, b) dôvody, pre ktoré voľby napáda, s označením dôkazov, c) údaje a dôkazy o tom, že je oprávneným navrhovateľom podľa § 59; to neplatí v prípade navrhovateľov uvedených v § 18 písm. a) až e), d) návrh na rozhodnutie vo veci podľa § 63 ods. 2. Podľa § 60 ods. 2 zákona o ústavnom súde návrh podľa odseku 1 sa musí podať do desiatich dní po oznámení výsledku volieb. Vychádzajúc z citovaných ustanovení zákona o ústavnom súde, ústavný súd po preskúmaní podania sťažovateľa konštatuje, že neobsahuje obligatórne náležitosti predpísané zákonom o ústavnom súde, keďže najmä - nie je v ňom explicitne uvedené, akej veci sa týka, proti komu návrh smeruje, a ani to akého rozhodnutia sa sťažovateľ domáha (§ 20 ods. 1 zákona o ústavnom súde),</w:t>
      </w:r>
    </w:p>
    <w:p>
      <w:r>
        <w:t>4</w:t>
      </w:r>
    </w:p>
    <w:p>
      <w:r>
        <w:t>- k podaniu nie je priložené splnomocnenie na zastupovanie sťažovateľa splnomocneným advokátom v konaní pred ústavným súdom (§ 20 ods. 2 zákona o ústavnom súde), - neobsahuje údaje a dôkazy o tom, že je oprávneným navrhovateľom [§ 60 ods. 1 písm. c) zákona o ústavnom súde], - neobsahuje návrh na rozhodnutie vo veci [§ 60 ods. 1 písm. d) zákona o ústavnom súde]. Na základe uvedeného ústavný súd sťažnosť sťažovateľa odmietol podľa § 25 ods. 2 zákona o ústavnom súde pre nesplnenie zákonom predpísaných náležitostí. Nad rámec tohto rozhodnutia ústavný súd poukazuje na svoju doterajšiu už ustálenú judikatúru (pozri napr. PL. ÚS 58/2014, PL. ÚS 59/2014, PL. ÚS 61/2014), v zmysle ktorej sťažovateľov, ktorí namietajú ústavnosť a zákonnosť volieb, nevyzýva na odstránenie nedostatkov ich sťažnosti, a to predovšetkým vzhľadom na skutočnosť, že u osoby, ktorá kandiduje na takú významnú funkciu, akou je funkcia primátora mesta, sa ipso facto predpokladá, že je oboznámená so všetkými podmienkami konania o volebnej sťažnosti podľa čl. 129 ods. 2 ústavy a § 59 a nasl. zákona o ústavnom súde minimálne v rozsahu schopnosti koncipovať sťažnosť, ktorá bude obsahovať všetky zákonom predpísané náležitosti. Ústavný súd aj vzhľadom na lehotu na rozhodnutie o sťažnosti ustanovenú v § 63 ods. 6 zákona o ústavnom súde nie je povinný z úradnej moci odstraňovať nedostatky v predpísaných náležitostiach, ktoré zistil vo veci sťažovateľa. P o u č e n i e : Proti tomuto rozhodnutiu nemožno podať opravný prostriedok. V Košiciach 28. novembra 2018</w:t>
      </w:r>
    </w:p>
    <w:p>
      <w:r>
        <w:t>5</w:t>
      </w:r>
    </w:p>
    <w:p/>
    <w:p>
      <w:r>
        <w:t>Zdroj: KAUZIS.SK – https://www.kauzis.sk/judikatura/r/ECLI:SK:USSR:2018:PL.US.23.2018.1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