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PLs. ÚS 4/2018 z 25. 4. 2018</w:t>
      </w:r>
    </w:p>
    <w:p>
      <w:r>
        <w:t>Uznesenie Ústavného súdu SR z 25. apríla 2018, sp. zn. PLs. ÚS 4/2018, ECLI:SK:USSR:2018:PLs.US.4.2018.1</w:t>
      </w:r>
    </w:p>
    <w:p>
      <w:r>
        <w:t>Súd: Ústavný súd Slovenskej republiky</w:t>
      </w:r>
    </w:p>
    <w:p>
      <w:r>
        <w:t>Spisová značka: PLs. ÚS 4/2018</w:t>
      </w:r>
    </w:p>
    <w:p>
      <w:r>
        <w:t>ECLI: ECLI:SK:USSR:2018:PLs.US.4.2018.1</w:t>
      </w:r>
    </w:p>
    <w:p>
      <w:r>
        <w:t>Dátum vydania: 25. 4. 2018</w:t>
      </w:r>
    </w:p>
    <w:p>
      <w:r>
        <w:t>Forma: Uznesenie</w:t>
      </w:r>
    </w:p>
    <w:p>
      <w:r>
        <w:t>Oblasť práva: Ústavné právo</w:t>
      </w:r>
    </w:p>
    <w:p>
      <w:pPr>
        <w:pStyle w:val="Heading2"/>
      </w:pPr>
      <w:r>
        <w:t>Text rozhodnutia</w:t>
      </w:r>
    </w:p>
    <w:p>
      <w:r>
        <w:t>SLOVENSKÁ REPUBLIKA</w:t>
      </w:r>
    </w:p>
    <w:p>
      <w:r>
        <w:t>UZNESENIE Ústavného súdu Slovenskej republiky PLs. ÚS 4/2018-7 Ústavný súd Slovenskej republiky na neverejnom zasadnutí pléna 25. apríla 2018 o sťažnosti obchodnej spoločnosti ISPro, s. r. o., Budovateľská 1500/4, Stropkov, zastúpenej advokátom JUDr. Ivom Babjakom, Sovietskych hrdinov 200/33, Svidník, vo veci namietaného porušenia základného práva na súdnu a inú právnu ochranu podľa čl. 46 ods. 1 Ústavy Slovenskej republiky a práva na spravodlivé súdne konanie podľa čl. 6 ods. 1 Dohovoru o ochrane ľudských práv a základných slobôd rozsudkom Najvyššieho súdu Slovenskej republiky sp. zn. 6 Sžf 7/2016 z 13. decembra 2017 vedenej pod sp. zn. Rvp 794/2018 a o sťažnosti obchodnej spoločnosti ISPro, s. r. o., Budovateľská 1500/4, Stropkov, zastúpenej advokátom JUDr. Ivom Babjakom, Sovietskych hrdinov 200/33, Svidník, vo veci namietaného porušenia základného práva na súdnu a inú právnu ochranu podľa čl. 46 ods. 1 Ústavy Slovenskej republiky a práva na spravodlivé súdne konanie podľa čl. 6 ods. 1 Dohovoru o ochrane ľudských práv a základných slobôd rozsudkom Najvyššieho súdu Slovenskej republiky sp. zn. 6 Sžf 9/2016 z 13. decembra 2017 vedenej pod sp. zn. Rvp 795/2018 takto rozhodol: Veci vedené Ústavným súdom Slovenskej republiky pod sp. zn. Rvp 794/2018 a sp. zn. Rvp 795/2018 s p á j a na spoločné konanie, ktoré bude ďalej vedené pod sp. zn. Rvp 794/2018.</w:t>
      </w:r>
    </w:p>
    <w:p>
      <w:r>
        <w:t>Odôvodnenie: I. 1. Ústavnému súdu Slovenskej republiky (ďalej len „ústavný súd“) bola 18. apríla 2018 doručená sťažnosť obchodnej spoločnosti ISPro, s. r. o., Budovateľská 1500/4, Stropkov (ďalej len „sťažovateľka“), zastúpenej advokátom JUDr. Ivom Babjakom, Sovietskych hrdinov 200/33, Svidník, vo veci namietaného porušenia základného práva na súdnu a inú právnu ochranu podľa čl. 46 ods. 1 Ústavy Slovenskej republiky (ďalej len „ústava“) a práva na spravodlivé súdne konanie podľa čl. 6 ods. 1 Dohovoru o ochrane ľudských práv a základných slobôd (ďalej len „dohovor“) rozsudkom Najvyššieho súdu Slovenskej republiky (ďalej len „najvyšší súd“) sp. zn. 6 Sžf 7/2016 z 13. decembra 2017. Predmetná sťažnosť je na ústavnom súde vedená pod sp. zn. Rvp 794/2018 a je pridelená sudcovi spravodajcovi Lajosovi Mészárosovi, ktorý je členom II. senátu ústavného súdu. 2. Ústavnému súdu bola 18. apríla 2018 doručená sťažnosť sťažovateľky, zastúpenej advokátom JUDr. Ivom Babjakom, Sovietskych hrdinov 200/33, Svidník, vo veci namietaného porušenia základného práva na súdnu ochranu podľa čl. 46 ods. 1 ústavy a práva na spravodlivé súdne konanie podľa čl. 6 ods. 1 dohovoru rozsudkom najvyššieho súdu sp. zn. 6 Sžf 9/2016 z 13. decembra 2017. Predmetná sťažnosť je na ústavnom súde vedená pod sp. zn. Rvp 795/2018 a je pridelená sudkyni spravodajkyni Marianne Mochnáčovej, ktorá je členkou I. senátu ústavného súdu. 3. Po preskúmaní oboch sťažností ústavný súd zistil, že obe vychádzajú z obdobných skutkových a právnych skutočností, obe sťažnosti boli podané sťažovateľkou, zastúpenou rovnakým právnym zástupcom, sťažnosti smerujú proti identickému orgánu verejnej moci (najvyššiemu súdu) a týkajú sa totožných účastníkov konania. Taktiež rozsah práv, ktorých porušenie sťažovateľka vo veci vedenej pod sp. zn. Rvp 794/2018 namieta, je identický</w:t>
      </w:r>
    </w:p>
    <w:p>
      <w:r>
        <w:t>2</w:t>
      </w:r>
    </w:p>
    <w:p>
      <w:r>
        <w:t>s rozsahom práv, ktorých porušenie sťažovateľka namieta vo veci vedenej pod sp. zn. Rvp 795/2018. II. 4. Podľa čl. 124 ústavy je ústavný súd nezávislým súdnym orgánom ochrany ústavnosti. 5. Podľa čl. 140 ústavy podrobnosti o organizácii ústavného súdu, o spôsobe konania pred ním a o postavení jeho sudcov ustanoví zákon. 6. Podľa § 31a ods. 1 zákona Národnej rady Slovenskej republiky č. 38/1993 Z. z. o organizácii Ústavného súdu Slovenskej republiky, o konaní pred ním a o postavení jeho sudcov v znení neskorších predpisov (ďalej len „zákon o ústavnom súde“) ak tento zákon neustanovuje inak a povaha veci to nevylučuje, použijú sa na konanie pred ústavným súdom primerane ustanovenia Civilného sporového poriadku (ďalej len ,,CSP“). 7. Podľa § 166 ods. 1 CSP v záujme hospodárnosti konania súd spojí na spoločné konanie také konania, ktoré sa pred ním začali a skutkovo spolu súvisia alebo sa týkajú tých istých strán. Ak boli také konania pridelené viacerým sudcom toho istého súdu, rozhodne o spojení konaní ten sudca, u ktorého sa začalo konanie skôr. III. 8. Zákon o ústavnom súde nemá osobitné ustanovenie o spojení vecí a v súlade s ustanovením § 31a ods. 1 zákona o ústavnom súde je však možné v konaní o návrhu podľa čl. 127 ods. 1 ústavy použiť na prípadné spojenie vecí primerane ustanovenie § 166 ods. 1 CSP. 9. Podľa čl. II ods. 10 Rozvrhu práce Ústavného súdu Slovenskej republiky na obdobie od 1. marca 2018 do 28. februára 2019 v záujme hospodárnosti konania môže 3</w:t>
      </w:r>
    </w:p>
    <w:p>
      <w:r>
        <w:t>plénum ústavného súdu rozhodnúť o spojení vecí patriacich do pôsobnosti senátov ústavného súdu, ktoré boli pridelené členom rôznych senátov ako sudcom spravodajcom, na spoločné konanie, ak tieto veci spolu skutkovo súvisia alebo sa týkajú tých istých účastníkov. Návrh na rozhodnutie o spojení môže plénu ústavného súdu podať sudca spravodajca vo veci, ktorej spojenie s inou vecou sa navrhuje, alebo predsedníčka ústavného súdu. Ak vzhľadom na okolnosti hodné osobitného zreteľa nerozhodne plénum inak, je na spoločné konanie o spojených veciach príslušný ten senát ústavného súdu, ktorého členom je sudca spravodajca v tej zo spájaných vecí, v ktorej začalo konanie na ústavnom súde skôr (§ 18 ods. 2 zákona o ústavnom súde). 10. S prihliadnutím na obsah sťažností vedených ústavným súdom pod sp. zn. Rvp 794/2018 a sp. zn. Rvp 795/2018 a z tohto obsahu vyplývajúcu právnu a skutkovú súvislosť uvedených sťažností (sťažnosti sú po formálnej aj obsahovej stránke takmer identické), ako aj na totožnosť v osobe sťažovateľa a v osobe odporcu, ktorým je najvyšší súd, proti ktorého rozhodnutiu sťažnosti smerujú, ústavný súd v záujme hospodárnosti konania podľa § 31a zákona o ústavnom súde v spojení s § 166 ods. 1 CSP rozhodol, že veci vedené ústavným súdom pod sp. zn. Rvp 794/2018 a sp. zn. Rvp 795/2018 spája na spoločné konanie, ktoré bude ďalej vedené pod sp. zn. Rvp 794/2018. P o u č e n i e : Proti tomuto rozhodnutiu nemožno podať opravný prostriedok. V Košiciach 25. apríla 2018</w:t>
      </w:r>
    </w:p>
    <w:p>
      <w:r>
        <w:t>4</w:t>
      </w:r>
    </w:p>
    <w:p/>
    <w:p>
      <w:r>
        <w:t>Zdroj: KAUZIS.SK – https://www.kauzis.sk/judikatura/r/ECLI:SK:USSR:2018:PLs.US.4.2018.1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